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16213" w14:textId="6F07F4C5" w:rsidR="00606596" w:rsidRPr="000F6B02" w:rsidRDefault="00606596" w:rsidP="00606596">
      <w:pPr>
        <w:tabs>
          <w:tab w:val="center" w:pos="4536"/>
          <w:tab w:val="right" w:pos="8280"/>
          <w:tab w:val="right" w:pos="9639"/>
        </w:tabs>
        <w:ind w:right="2"/>
        <w:rPr>
          <w:rFonts w:ascii="Arial" w:hAnsi="Arial" w:cs="Arial"/>
          <w:b/>
          <w:bCs/>
        </w:rPr>
      </w:pPr>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0" w:name="_GoBack"/>
      <w:bookmarkEnd w:id="0"/>
      <w:r w:rsidR="00213571" w:rsidRPr="00213571">
        <w:rPr>
          <w:rFonts w:ascii="Arial" w:hAnsi="Arial" w:cs="Arial"/>
          <w:b/>
          <w:bCs/>
        </w:rPr>
        <w:t>R1-2006733</w:t>
      </w:r>
    </w:p>
    <w:p w14:paraId="2EFC3717" w14:textId="77777777" w:rsidR="00606596" w:rsidRPr="000F6B02" w:rsidRDefault="00606596" w:rsidP="00606596">
      <w:pPr>
        <w:tabs>
          <w:tab w:val="center" w:pos="4536"/>
          <w:tab w:val="right" w:pos="9072"/>
        </w:tabs>
        <w:rPr>
          <w:rFonts w:ascii="Arial" w:eastAsia="ＭＳ 明朝" w:hAnsi="Arial" w:cs="Arial"/>
          <w:b/>
          <w:bCs/>
        </w:rPr>
      </w:pPr>
      <w:r w:rsidRPr="000F6B02">
        <w:rPr>
          <w:rFonts w:ascii="Arial" w:eastAsia="ＭＳ 明朝" w:hAnsi="Arial" w:cs="Arial"/>
          <w:b/>
          <w:bCs/>
        </w:rPr>
        <w:t>e-Meeting,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616466B9" w14:textId="77777777" w:rsidR="00EF5B82" w:rsidRPr="00606596"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F8EC5EF"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Discussion on p</w:t>
      </w:r>
      <w:r w:rsidRPr="00B97623">
        <w:rPr>
          <w:sz w:val="24"/>
          <w:lang w:val="en-US" w:eastAsia="ja-JP"/>
        </w:rPr>
        <w:t>otential UE complexity reduction features for RedCap</w:t>
      </w:r>
    </w:p>
    <w:p w14:paraId="327D0F9A" w14:textId="78698E6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AB2F4D6" w14:textId="2CC4E327" w:rsidR="00E853F5" w:rsidRDefault="00E853F5" w:rsidP="00E853F5">
      <w:pPr>
        <w:spacing w:afterLines="50" w:after="120"/>
        <w:jc w:val="both"/>
        <w:rPr>
          <w:rFonts w:eastAsia="ＭＳ 明朝"/>
          <w:sz w:val="22"/>
          <w:szCs w:val="22"/>
          <w:lang w:val="en-US"/>
        </w:rPr>
      </w:pPr>
      <w:r>
        <w:rPr>
          <w:rFonts w:eastAsia="ＭＳ 明朝"/>
          <w:sz w:val="22"/>
          <w:szCs w:val="22"/>
          <w:lang w:val="en-US"/>
        </w:rPr>
        <w:t xml:space="preserve">At RAN#88e meeting, revised </w:t>
      </w:r>
      <w:r w:rsidRPr="00C53CE9">
        <w:rPr>
          <w:rFonts w:eastAsia="ＭＳ 明朝"/>
          <w:sz w:val="22"/>
          <w:szCs w:val="22"/>
          <w:lang w:val="en-US"/>
        </w:rPr>
        <w:t>SID on support of reduced capability NR devices</w:t>
      </w:r>
      <w:r>
        <w:rPr>
          <w:rFonts w:eastAsia="ＭＳ 明朝"/>
          <w:sz w:val="22"/>
          <w:szCs w:val="22"/>
          <w:lang w:val="en-US"/>
        </w:rPr>
        <w:t xml:space="preserve"> 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853F5" w14:paraId="515FF01F" w14:textId="77777777" w:rsidTr="00852D15">
        <w:tc>
          <w:tcPr>
            <w:tcW w:w="9962" w:type="dxa"/>
          </w:tcPr>
          <w:p w14:paraId="1E678A30" w14:textId="77777777" w:rsidR="00E853F5" w:rsidRPr="00E05383" w:rsidRDefault="00E853F5" w:rsidP="00852D15">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052D221E"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2F8281BC"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3CB7E2E9" w14:textId="77777777" w:rsidR="00E853F5" w:rsidRPr="00E05383" w:rsidRDefault="00E853F5" w:rsidP="00852D15">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7588E7C6"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20307CAF"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7F2C12D2"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58DB0CE8" w14:textId="77777777" w:rsidR="00E853F5" w:rsidRPr="00E05383" w:rsidRDefault="00E853F5" w:rsidP="00852D15">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668AFB9E" w14:textId="77777777" w:rsidR="00E853F5" w:rsidRPr="00E05383" w:rsidRDefault="00E853F5" w:rsidP="00852D15">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7CE3C658"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493D1807"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47CF9A56" w14:textId="77777777" w:rsidR="00E853F5" w:rsidRPr="00E05383" w:rsidRDefault="00E853F5" w:rsidP="00852D15">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0260AE43" w14:textId="77777777" w:rsidR="00E853F5" w:rsidRPr="00E05383" w:rsidRDefault="00E853F5" w:rsidP="00852D15">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5209EBB9" w14:textId="77777777" w:rsidR="00E853F5" w:rsidRPr="00E05383" w:rsidRDefault="00E853F5" w:rsidP="00852D15">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61A4F891" w14:textId="77777777" w:rsidR="00E853F5" w:rsidRPr="00E05383" w:rsidRDefault="00E853F5" w:rsidP="00852D15">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10E0B3C9" w14:textId="77777777" w:rsidR="00E853F5" w:rsidRPr="00E05383" w:rsidRDefault="00E853F5" w:rsidP="00852D15">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75DE915" w14:textId="77777777" w:rsidR="00E853F5" w:rsidRPr="00E05383" w:rsidRDefault="00E853F5" w:rsidP="00852D15">
            <w:pPr>
              <w:ind w:right="-99"/>
              <w:rPr>
                <w:rFonts w:eastAsia="SimSun"/>
                <w:sz w:val="20"/>
                <w:lang w:val="en-US"/>
              </w:rPr>
            </w:pPr>
            <w:r w:rsidRPr="00E05383">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8C393EA" w14:textId="77777777" w:rsidR="00E853F5" w:rsidRPr="00E05383" w:rsidRDefault="00E853F5" w:rsidP="00852D15">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520E1DD9" w14:textId="77777777" w:rsidR="00E853F5" w:rsidRPr="00E05383" w:rsidRDefault="00E853F5" w:rsidP="00852D15">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029BDD43" w14:textId="77777777" w:rsidR="00E853F5" w:rsidRPr="00E05383" w:rsidRDefault="00E853F5" w:rsidP="00852D15">
            <w:pPr>
              <w:ind w:right="-99"/>
              <w:rPr>
                <w:rFonts w:eastAsia="SimSun"/>
                <w:sz w:val="20"/>
                <w:lang w:val="en-US"/>
              </w:rPr>
            </w:pPr>
            <w:bookmarkStart w:id="3" w:name="_Hlk26857702"/>
            <w:r w:rsidRPr="00E05383">
              <w:rPr>
                <w:rFonts w:eastAsia="SimSun"/>
                <w:sz w:val="20"/>
                <w:lang w:val="en-US"/>
              </w:rPr>
              <w:t>Note3: Coexistence with Rel-15 and Rel-16 UE should be ensured</w:t>
            </w:r>
          </w:p>
          <w:p w14:paraId="3083F522" w14:textId="77777777" w:rsidR="00E853F5" w:rsidRPr="00E05383" w:rsidRDefault="00E853F5" w:rsidP="00852D15">
            <w:pPr>
              <w:ind w:right="-99"/>
              <w:rPr>
                <w:rFonts w:eastAsiaTheme="minorEastAsia"/>
                <w:sz w:val="20"/>
                <w:lang w:val="en-US"/>
              </w:rPr>
            </w:pPr>
            <w:r w:rsidRPr="00E05383">
              <w:rPr>
                <w:rFonts w:eastAsia="SimSun"/>
                <w:sz w:val="20"/>
                <w:lang w:val="en-US"/>
              </w:rPr>
              <w:t>Note4: This SI should focus on SA mode and single connectivity</w:t>
            </w:r>
            <w:bookmarkEnd w:id="3"/>
          </w:p>
        </w:tc>
      </w:tr>
    </w:tbl>
    <w:p w14:paraId="688BACC7" w14:textId="77777777" w:rsidR="00E853F5" w:rsidRDefault="00E853F5" w:rsidP="00E853F5">
      <w:pPr>
        <w:spacing w:afterLines="50" w:after="120"/>
        <w:jc w:val="both"/>
        <w:rPr>
          <w:rFonts w:eastAsia="ＭＳ 明朝"/>
          <w:sz w:val="22"/>
          <w:szCs w:val="22"/>
          <w:lang w:val="en-US"/>
        </w:rPr>
      </w:pPr>
    </w:p>
    <w:p w14:paraId="51702E20" w14:textId="28144A44"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 xml:space="preserve">#101-e meeting, following agreements related to </w:t>
      </w:r>
      <w:r w:rsidRPr="00ED3814">
        <w:rPr>
          <w:rFonts w:eastAsia="ＭＳ 明朝"/>
          <w:sz w:val="22"/>
          <w:szCs w:val="22"/>
          <w:lang w:val="en-US"/>
        </w:rPr>
        <w:t xml:space="preserve">UE complexity reduction </w:t>
      </w:r>
      <w:r>
        <w:rPr>
          <w:rFonts w:eastAsia="ＭＳ 明朝"/>
          <w:sz w:val="22"/>
          <w:szCs w:val="22"/>
          <w:lang w:val="en-US"/>
        </w:rPr>
        <w:t>were made [2]:</w:t>
      </w:r>
    </w:p>
    <w:tbl>
      <w:tblPr>
        <w:tblStyle w:val="afa"/>
        <w:tblW w:w="0" w:type="auto"/>
        <w:tblLook w:val="04A0" w:firstRow="1" w:lastRow="0" w:firstColumn="1" w:lastColumn="0" w:noHBand="0" w:noVBand="1"/>
      </w:tblPr>
      <w:tblGrid>
        <w:gridCol w:w="9962"/>
      </w:tblGrid>
      <w:tr w:rsidR="006E50C1" w:rsidRPr="006E50C1" w14:paraId="487692AC" w14:textId="77777777" w:rsidTr="00852D15">
        <w:tc>
          <w:tcPr>
            <w:tcW w:w="10194" w:type="dxa"/>
          </w:tcPr>
          <w:p w14:paraId="5FD4E0D2"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04C1D0C7" w14:textId="77777777" w:rsidR="006E50C1" w:rsidRPr="006E50C1" w:rsidRDefault="006E50C1" w:rsidP="006E50C1">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For FR1, study at least 20MHz maximum UE bandwidth at least for initial access</w:t>
            </w:r>
          </w:p>
          <w:p w14:paraId="1A7318C5" w14:textId="77777777" w:rsidR="006E50C1" w:rsidRPr="006E50C1" w:rsidRDefault="006E50C1" w:rsidP="006E50C1">
            <w:pPr>
              <w:numPr>
                <w:ilvl w:val="1"/>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4C89F311" w14:textId="77777777" w:rsidR="006E50C1" w:rsidRPr="006E50C1" w:rsidRDefault="006E50C1" w:rsidP="006E50C1">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lastRenderedPageBreak/>
              <w:t xml:space="preserve">For FR2, study 50MHz and 100 MHz maximum UE bandwidth at least for initial access </w:t>
            </w:r>
          </w:p>
          <w:p w14:paraId="633EA12D" w14:textId="77777777" w:rsidR="006E50C1" w:rsidRPr="006E50C1" w:rsidRDefault="006E50C1" w:rsidP="006E50C1">
            <w:pPr>
              <w:numPr>
                <w:ilvl w:val="1"/>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74BA188E" w14:textId="77777777" w:rsidR="006E50C1" w:rsidRPr="006E50C1" w:rsidRDefault="006E50C1" w:rsidP="00852D15">
            <w:pPr>
              <w:overflowPunct/>
              <w:autoSpaceDE/>
              <w:autoSpaceDN/>
              <w:adjustRightInd/>
              <w:spacing w:after="0"/>
              <w:textAlignment w:val="auto"/>
              <w:rPr>
                <w:rFonts w:eastAsia="SimSun"/>
                <w:sz w:val="20"/>
                <w:lang w:val="en-US" w:eastAsia="zh-CN"/>
              </w:rPr>
            </w:pPr>
          </w:p>
          <w:p w14:paraId="224CFE4B"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7EC43CB6" w14:textId="77777777" w:rsidR="006E50C1" w:rsidRPr="006E50C1" w:rsidRDefault="006E50C1" w:rsidP="006E50C1">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FR1, study two antenna configurations for RedCap UEs, namely 1Rx/1Tx and 2Rx/1Tx.</w:t>
            </w:r>
          </w:p>
          <w:p w14:paraId="495A1E88" w14:textId="77777777" w:rsidR="006E50C1" w:rsidRPr="006E50C1" w:rsidRDefault="006E50C1" w:rsidP="006E50C1">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FR2, study two antenna configurations for RedCap UEs, namely 1Rx/1Tx and 2Rx/1Tx.</w:t>
            </w:r>
          </w:p>
          <w:p w14:paraId="21523088"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691CA52D"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0AF98C0A" w14:textId="77777777" w:rsidR="006E50C1" w:rsidRPr="006E50C1" w:rsidRDefault="006E50C1" w:rsidP="006E50C1">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Study HD-FDD operation Type A and Type B (as defined in LTE) in RAN1, where study of Type A is prioritized.</w:t>
            </w:r>
          </w:p>
          <w:p w14:paraId="227E0332"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574D6B68"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501E513E" w14:textId="77777777" w:rsidR="006E50C1" w:rsidRPr="006E50C1" w:rsidRDefault="006E50C1" w:rsidP="006E50C1">
            <w:pPr>
              <w:numPr>
                <w:ilvl w:val="0"/>
                <w:numId w:val="42"/>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For UE complexity reduction through relaxed UE processing time, study a more relaxed UE processing time in terms of N1/N2 compared to capability #1.</w:t>
            </w:r>
          </w:p>
          <w:p w14:paraId="361F96E8"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74ED24E2" w14:textId="77777777" w:rsidR="006E50C1" w:rsidRPr="006E50C1" w:rsidRDefault="006E50C1" w:rsidP="00852D15">
            <w:pPr>
              <w:overflowPunct/>
              <w:autoSpaceDE/>
              <w:autoSpaceDN/>
              <w:adjustRightInd/>
              <w:spacing w:after="0"/>
              <w:textAlignment w:val="auto"/>
              <w:rPr>
                <w:rFonts w:eastAsia="SimSun"/>
                <w:sz w:val="20"/>
                <w:highlight w:val="green"/>
                <w:lang w:val="en-US" w:eastAsia="x-none"/>
              </w:rPr>
            </w:pPr>
            <w:r w:rsidRPr="006E50C1">
              <w:rPr>
                <w:rFonts w:eastAsia="SimSun"/>
                <w:sz w:val="20"/>
                <w:highlight w:val="green"/>
                <w:lang w:val="en-US" w:eastAsia="x-none"/>
              </w:rPr>
              <w:t>Agreements:</w:t>
            </w:r>
          </w:p>
          <w:p w14:paraId="48ACF3CD" w14:textId="77777777" w:rsidR="006E50C1" w:rsidRPr="006E50C1" w:rsidRDefault="006E50C1" w:rsidP="006E50C1">
            <w:pPr>
              <w:numPr>
                <w:ilvl w:val="0"/>
                <w:numId w:val="41"/>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Use the TR 36.888 methodology for UE cost/complexity evaluation as a starting point and determine what major updates are needed.</w:t>
            </w:r>
          </w:p>
          <w:p w14:paraId="2E11E97F" w14:textId="77777777" w:rsidR="006E50C1" w:rsidRPr="006E50C1" w:rsidRDefault="006E50C1" w:rsidP="006E50C1">
            <w:pPr>
              <w:pStyle w:val="afc"/>
              <w:widowControl w:val="0"/>
              <w:numPr>
                <w:ilvl w:val="0"/>
                <w:numId w:val="41"/>
              </w:numPr>
              <w:ind w:leftChars="0"/>
              <w:jc w:val="both"/>
              <w:rPr>
                <w:rFonts w:eastAsia="SimSun"/>
                <w:sz w:val="20"/>
                <w:lang w:eastAsia="x-none"/>
              </w:rPr>
            </w:pPr>
            <w:r w:rsidRPr="006E50C1">
              <w:rPr>
                <w:rFonts w:eastAsia="SimSun"/>
                <w:sz w:val="20"/>
                <w:lang w:eastAsia="x-none"/>
              </w:rPr>
              <w:t>Cost/complexity breakdowns can be separate for FR1 and FR2 if found beneficial.</w:t>
            </w:r>
          </w:p>
          <w:p w14:paraId="003787CE" w14:textId="77777777" w:rsidR="006E50C1" w:rsidRPr="006E50C1" w:rsidRDefault="006E50C1" w:rsidP="006E50C1">
            <w:pPr>
              <w:numPr>
                <w:ilvl w:val="0"/>
                <w:numId w:val="41"/>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Include antenna parts at least in the cost/complexity breakdown for FR2.</w:t>
            </w:r>
          </w:p>
          <w:p w14:paraId="6D619511" w14:textId="77777777" w:rsidR="006E50C1" w:rsidRPr="006E50C1" w:rsidRDefault="006E50C1" w:rsidP="006E50C1">
            <w:pPr>
              <w:numPr>
                <w:ilvl w:val="0"/>
                <w:numId w:val="41"/>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Potential benefits in terms of reduced device size can be mentioned where applicable in the TR (e.g. in the section on reduced number of antennas), but the SI will not aim to quantify such benefits.</w:t>
            </w:r>
          </w:p>
          <w:p w14:paraId="53A0A5F6"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550BAF19" w14:textId="77777777" w:rsidR="006E50C1" w:rsidRPr="006E50C1" w:rsidRDefault="006E50C1" w:rsidP="00852D15">
            <w:pPr>
              <w:overflowPunct/>
              <w:autoSpaceDE/>
              <w:autoSpaceDN/>
              <w:adjustRightInd/>
              <w:spacing w:after="0"/>
              <w:textAlignment w:val="auto"/>
              <w:rPr>
                <w:rFonts w:eastAsia="SimSun"/>
                <w:sz w:val="20"/>
                <w:highlight w:val="green"/>
                <w:lang w:val="en-US" w:eastAsia="x-none"/>
              </w:rPr>
            </w:pPr>
            <w:r w:rsidRPr="006E50C1">
              <w:rPr>
                <w:rFonts w:eastAsia="SimSun"/>
                <w:sz w:val="20"/>
                <w:highlight w:val="green"/>
                <w:lang w:val="en-US" w:eastAsia="x-none"/>
              </w:rPr>
              <w:t>Agreements:</w:t>
            </w:r>
          </w:p>
          <w:p w14:paraId="3C493F07" w14:textId="77777777" w:rsidR="006E50C1" w:rsidRPr="006E50C1" w:rsidRDefault="006E50C1" w:rsidP="00852D15">
            <w:pPr>
              <w:overflowPunct/>
              <w:autoSpaceDE/>
              <w:autoSpaceDN/>
              <w:adjustRightInd/>
              <w:textAlignment w:val="auto"/>
              <w:rPr>
                <w:rFonts w:eastAsia="Calibri"/>
                <w:sz w:val="20"/>
                <w:lang w:val="sv-SE" w:eastAsia="en-US"/>
              </w:rPr>
            </w:pPr>
            <w:r w:rsidRPr="006E50C1">
              <w:rPr>
                <w:rFonts w:eastAsia="Calibri"/>
                <w:sz w:val="20"/>
                <w:lang w:val="sv-SE" w:eastAsia="en-US"/>
              </w:rPr>
              <w:t>The reference NR device for evaluation of cost/complexity reduction supports the following:</w:t>
            </w:r>
          </w:p>
          <w:p w14:paraId="6103CD6D"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All mandatory Rel-15 features (with or without capability signaling)</w:t>
            </w:r>
          </w:p>
          <w:p w14:paraId="69ECBF4A"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Single RAT</w:t>
            </w:r>
          </w:p>
          <w:p w14:paraId="3A735AEA"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Operation in a single band at a time</w:t>
            </w:r>
          </w:p>
          <w:p w14:paraId="7673A576"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Maximum bandwidth:</w:t>
            </w:r>
            <w:r w:rsidRPr="006E50C1">
              <w:rPr>
                <w:rFonts w:ascii="Calibri" w:hAnsi="Calibri" w:cs="Calibri"/>
                <w:sz w:val="20"/>
                <w:lang w:val="sv-SE" w:eastAsia="en-US"/>
              </w:rPr>
              <w:t xml:space="preserve"> </w:t>
            </w:r>
          </w:p>
          <w:p w14:paraId="4D9F93A2"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100 MHz for DL and UL</w:t>
            </w:r>
          </w:p>
          <w:p w14:paraId="7DEF79C0"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200 MHz for DL and UL</w:t>
            </w:r>
          </w:p>
          <w:p w14:paraId="671EBB06"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Antennas:</w:t>
            </w:r>
            <w:r w:rsidRPr="006E50C1">
              <w:rPr>
                <w:rFonts w:ascii="Calibri" w:hAnsi="Calibri" w:cs="Calibri"/>
                <w:sz w:val="20"/>
                <w:lang w:val="sv-SE" w:eastAsia="en-US"/>
              </w:rPr>
              <w:t xml:space="preserve"> </w:t>
            </w:r>
          </w:p>
          <w:p w14:paraId="20F9D42F"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FDD: 2Rx/1Tx</w:t>
            </w:r>
          </w:p>
          <w:p w14:paraId="2B4DE458"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TDD: 4Rx/1Tx</w:t>
            </w:r>
          </w:p>
          <w:p w14:paraId="663DD291"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2Rx/1Tx</w:t>
            </w:r>
          </w:p>
          <w:p w14:paraId="6CC3F344"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Power class: PC3</w:t>
            </w:r>
          </w:p>
          <w:p w14:paraId="34587BCE"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Processing time: Capability 1</w:t>
            </w:r>
          </w:p>
          <w:p w14:paraId="41924A4E"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 xml:space="preserve">Modulation: </w:t>
            </w:r>
          </w:p>
          <w:p w14:paraId="24395C38"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support 256QAM for DL and 64QAM for UL</w:t>
            </w:r>
          </w:p>
          <w:p w14:paraId="47938791" w14:textId="77777777" w:rsidR="006E50C1" w:rsidRPr="006E50C1" w:rsidRDefault="006E50C1" w:rsidP="006E50C1">
            <w:pPr>
              <w:numPr>
                <w:ilvl w:val="1"/>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support 64QAM for DL and 64QAM for UL</w:t>
            </w:r>
          </w:p>
          <w:p w14:paraId="01C49A80" w14:textId="77777777" w:rsidR="006E50C1" w:rsidRPr="006E50C1" w:rsidRDefault="006E50C1" w:rsidP="006E50C1">
            <w:pPr>
              <w:numPr>
                <w:ilvl w:val="0"/>
                <w:numId w:val="43"/>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Access: Direct DL/UL access between UE and gNB</w:t>
            </w:r>
          </w:p>
          <w:p w14:paraId="6E67C54A" w14:textId="77777777" w:rsidR="006E50C1" w:rsidRPr="006E50C1" w:rsidRDefault="006E50C1" w:rsidP="00852D15">
            <w:pPr>
              <w:overflowPunct/>
              <w:autoSpaceDE/>
              <w:autoSpaceDN/>
              <w:adjustRightInd/>
              <w:spacing w:line="252" w:lineRule="auto"/>
              <w:contextualSpacing/>
              <w:textAlignment w:val="auto"/>
              <w:rPr>
                <w:rFonts w:ascii="Times" w:eastAsia="Calibri" w:hAnsi="Times" w:cs="Times"/>
                <w:sz w:val="20"/>
                <w:lang w:val="sv-SE"/>
              </w:rPr>
            </w:pPr>
          </w:p>
          <w:p w14:paraId="1E0888D8" w14:textId="77777777" w:rsidR="006E50C1" w:rsidRPr="006E50C1" w:rsidRDefault="006E50C1" w:rsidP="00852D15">
            <w:pPr>
              <w:overflowPunct/>
              <w:autoSpaceDE/>
              <w:autoSpaceDN/>
              <w:adjustRightInd/>
              <w:spacing w:after="0"/>
              <w:ind w:left="720"/>
              <w:textAlignment w:val="auto"/>
              <w:rPr>
                <w:rFonts w:eastAsia="SimSun"/>
                <w:sz w:val="20"/>
                <w:lang w:val="en-US" w:eastAsia="x-none"/>
              </w:rPr>
            </w:pPr>
            <w:r w:rsidRPr="006E50C1">
              <w:rPr>
                <w:rFonts w:ascii="Times" w:eastAsia="Calibri" w:hAnsi="Times" w:cs="Times"/>
                <w:sz w:val="20"/>
                <w:lang w:val="sv-SE"/>
              </w:rPr>
              <w:t>Note: The study will consider impacts on the cost/complexity reduction from support of multiple RF bands within FR1 or FR2.</w:t>
            </w:r>
          </w:p>
        </w:tc>
      </w:tr>
    </w:tbl>
    <w:p w14:paraId="7FCBF649" w14:textId="77777777" w:rsidR="00EF25D9" w:rsidRPr="006E50C1" w:rsidRDefault="00EF25D9" w:rsidP="00EF5B82">
      <w:pPr>
        <w:spacing w:afterLines="50" w:after="120"/>
        <w:jc w:val="both"/>
        <w:rPr>
          <w:rFonts w:eastAsia="ＭＳ 明朝"/>
          <w:sz w:val="22"/>
          <w:szCs w:val="22"/>
        </w:rPr>
      </w:pPr>
    </w:p>
    <w:p w14:paraId="72D33AD0" w14:textId="716907EA" w:rsidR="00EF5B82" w:rsidRPr="000C736F" w:rsidRDefault="00EF5B82" w:rsidP="00EF5B82">
      <w:pPr>
        <w:spacing w:afterLines="50" w:after="120"/>
        <w:jc w:val="both"/>
        <w:rPr>
          <w:rFonts w:eastAsia="ＭＳ 明朝"/>
          <w:sz w:val="22"/>
          <w:szCs w:val="22"/>
          <w:lang w:val="en-US"/>
        </w:rPr>
      </w:pPr>
      <w:r>
        <w:rPr>
          <w:rFonts w:eastAsia="ＭＳ 明朝"/>
          <w:sz w:val="22"/>
          <w:szCs w:val="22"/>
          <w:lang w:val="en-US"/>
        </w:rPr>
        <w:t>As shown above, the objective of this SI includes i</w:t>
      </w:r>
      <w:r w:rsidRPr="0069007D">
        <w:rPr>
          <w:rFonts w:eastAsia="ＭＳ 明朝"/>
          <w:sz w:val="22"/>
          <w:szCs w:val="22"/>
          <w:lang w:val="en-US"/>
        </w:rPr>
        <w:t>dentify</w:t>
      </w:r>
      <w:r>
        <w:rPr>
          <w:rFonts w:eastAsia="ＭＳ 明朝"/>
          <w:sz w:val="22"/>
          <w:szCs w:val="22"/>
          <w:lang w:val="en-US"/>
        </w:rPr>
        <w:t>ing</w:t>
      </w:r>
      <w:r w:rsidRPr="0069007D">
        <w:rPr>
          <w:rFonts w:eastAsia="ＭＳ 明朝"/>
          <w:sz w:val="22"/>
          <w:szCs w:val="22"/>
          <w:lang w:val="en-US"/>
        </w:rPr>
        <w:t xml:space="preserve"> and study</w:t>
      </w:r>
      <w:r>
        <w:rPr>
          <w:rFonts w:eastAsia="ＭＳ 明朝"/>
          <w:sz w:val="22"/>
          <w:szCs w:val="22"/>
          <w:lang w:val="en-US"/>
        </w:rPr>
        <w:t>ing</w:t>
      </w:r>
      <w:r w:rsidRPr="0069007D">
        <w:rPr>
          <w:rFonts w:eastAsia="ＭＳ 明朝"/>
          <w:sz w:val="22"/>
          <w:szCs w:val="22"/>
          <w:lang w:val="en-US"/>
        </w:rPr>
        <w:t xml:space="preserve"> potential UE complexity reduction features</w:t>
      </w:r>
      <w:r>
        <w:rPr>
          <w:rFonts w:eastAsia="ＭＳ 明朝"/>
          <w:sz w:val="22"/>
          <w:szCs w:val="22"/>
          <w:lang w:val="en-US"/>
        </w:rPr>
        <w:t xml:space="preserve">, including </w:t>
      </w:r>
      <w:r>
        <w:rPr>
          <w:rFonts w:eastAsia="ＭＳ 明朝" w:hint="eastAsia"/>
          <w:sz w:val="22"/>
          <w:szCs w:val="22"/>
          <w:lang w:val="en-US"/>
        </w:rPr>
        <w:t>r</w:t>
      </w:r>
      <w:r w:rsidRPr="00F7328F">
        <w:rPr>
          <w:rFonts w:eastAsia="ＭＳ 明朝"/>
          <w:sz w:val="22"/>
          <w:szCs w:val="22"/>
          <w:lang w:val="en-US"/>
        </w:rPr>
        <w:t>educed number of UE RX/TX antennas</w:t>
      </w:r>
      <w:r w:rsidR="003A1FEB">
        <w:rPr>
          <w:rFonts w:eastAsia="ＭＳ 明朝"/>
          <w:sz w:val="22"/>
          <w:szCs w:val="22"/>
          <w:lang w:val="en-US"/>
        </w:rPr>
        <w:t>, UE b</w:t>
      </w:r>
      <w:r>
        <w:rPr>
          <w:rFonts w:eastAsia="ＭＳ 明朝"/>
          <w:sz w:val="22"/>
          <w:szCs w:val="22"/>
          <w:lang w:val="en-US"/>
        </w:rPr>
        <w:t>andwidth reduction, H</w:t>
      </w:r>
      <w:r w:rsidRPr="00F7328F">
        <w:rPr>
          <w:rFonts w:eastAsia="ＭＳ 明朝"/>
          <w:sz w:val="22"/>
          <w:szCs w:val="22"/>
          <w:lang w:val="en-US"/>
        </w:rPr>
        <w:t>alf-Duplex-FDD</w:t>
      </w:r>
      <w:r>
        <w:rPr>
          <w:rFonts w:eastAsia="ＭＳ 明朝"/>
          <w:sz w:val="22"/>
          <w:szCs w:val="22"/>
          <w:lang w:val="en-US"/>
        </w:rPr>
        <w:t>, r</w:t>
      </w:r>
      <w:r w:rsidRPr="00F7328F">
        <w:rPr>
          <w:rFonts w:eastAsia="ＭＳ 明朝"/>
          <w:sz w:val="22"/>
          <w:szCs w:val="22"/>
          <w:lang w:val="en-US"/>
        </w:rPr>
        <w:t>elaxed UE processing time</w:t>
      </w:r>
      <w:r>
        <w:rPr>
          <w:rFonts w:eastAsia="ＭＳ 明朝"/>
          <w:sz w:val="22"/>
          <w:szCs w:val="22"/>
          <w:lang w:val="en-US"/>
        </w:rPr>
        <w:t xml:space="preserve">/capability. In </w:t>
      </w:r>
      <w:r w:rsidR="00832404">
        <w:rPr>
          <w:rFonts w:eastAsia="ＭＳ 明朝"/>
          <w:sz w:val="22"/>
          <w:szCs w:val="22"/>
          <w:lang w:val="en-US"/>
        </w:rPr>
        <w:t>the following section, the potential features are</w:t>
      </w:r>
      <w:r>
        <w:rPr>
          <w:rFonts w:eastAsia="ＭＳ 明朝"/>
          <w:sz w:val="22"/>
          <w:szCs w:val="22"/>
          <w:lang w:val="en-US"/>
        </w:rPr>
        <w:t xml:space="preserve"> discussed.</w:t>
      </w:r>
    </w:p>
    <w:p w14:paraId="093EFF21" w14:textId="04144D75" w:rsidR="00C4049C" w:rsidRDefault="00C4049C" w:rsidP="00F26F8D">
      <w:pPr>
        <w:spacing w:afterLines="50" w:after="120"/>
        <w:jc w:val="both"/>
        <w:rPr>
          <w:rFonts w:eastAsia="ＭＳ 明朝"/>
          <w:sz w:val="22"/>
          <w:szCs w:val="22"/>
          <w:lang w:val="en-US"/>
        </w:rPr>
      </w:pPr>
    </w:p>
    <w:p w14:paraId="079EBB15" w14:textId="33D0C026" w:rsidR="00E77DB5" w:rsidRDefault="00E77DB5" w:rsidP="00E77DB5">
      <w:pPr>
        <w:pStyle w:val="1"/>
        <w:numPr>
          <w:ilvl w:val="0"/>
          <w:numId w:val="6"/>
        </w:numPr>
        <w:spacing w:before="180" w:after="120"/>
        <w:rPr>
          <w:rFonts w:eastAsia="ＭＳ 明朝"/>
          <w:b/>
          <w:bCs/>
          <w:szCs w:val="24"/>
          <w:lang w:val="en-US"/>
        </w:rPr>
      </w:pPr>
      <w:r w:rsidRPr="00E77DB5">
        <w:rPr>
          <w:rFonts w:eastAsia="ＭＳ 明朝"/>
          <w:b/>
          <w:bCs/>
          <w:szCs w:val="24"/>
          <w:lang w:val="en-US"/>
        </w:rPr>
        <w:t>UE Bandwidth reduction</w:t>
      </w:r>
    </w:p>
    <w:p w14:paraId="730F3AAE" w14:textId="2F1667E6" w:rsidR="000E0B7F" w:rsidRDefault="00E018BB" w:rsidP="00AE49BB">
      <w:pPr>
        <w:spacing w:afterLines="50" w:after="120"/>
        <w:jc w:val="both"/>
        <w:rPr>
          <w:rFonts w:eastAsia="ＭＳ 明朝"/>
          <w:sz w:val="22"/>
          <w:szCs w:val="22"/>
          <w:lang w:val="en-US"/>
        </w:rPr>
      </w:pPr>
      <w:r>
        <w:rPr>
          <w:rFonts w:eastAsia="ＭＳ 明朝"/>
          <w:sz w:val="22"/>
          <w:szCs w:val="22"/>
          <w:lang w:val="en-US"/>
        </w:rPr>
        <w:t xml:space="preserve">As described in Section 1, </w:t>
      </w:r>
      <w:r w:rsidR="00340338">
        <w:rPr>
          <w:rFonts w:eastAsia="ＭＳ 明朝"/>
          <w:sz w:val="22"/>
          <w:szCs w:val="22"/>
          <w:lang w:val="en-US"/>
        </w:rPr>
        <w:t>t</w:t>
      </w:r>
      <w:r w:rsidR="00340338" w:rsidRPr="00340338">
        <w:rPr>
          <w:rFonts w:eastAsia="ＭＳ 明朝"/>
          <w:sz w:val="22"/>
          <w:szCs w:val="22"/>
          <w:lang w:val="en-US"/>
        </w:rPr>
        <w:t>he lowest data rate and bandwidth capability considered should be no less than an LTE Category 1bis modem</w:t>
      </w:r>
      <w:r w:rsidR="00340338">
        <w:rPr>
          <w:rFonts w:eastAsia="ＭＳ 明朝"/>
          <w:sz w:val="22"/>
          <w:szCs w:val="22"/>
          <w:lang w:val="en-US"/>
        </w:rPr>
        <w:t>, which corresponds to 10/5 Mbps in DL/UL and 20 MHz BW. Therefore,</w:t>
      </w:r>
      <w:r w:rsidR="00340338" w:rsidRPr="00340338">
        <w:rPr>
          <w:rFonts w:eastAsia="ＭＳ 明朝"/>
          <w:sz w:val="22"/>
          <w:szCs w:val="22"/>
          <w:lang w:val="en-US"/>
        </w:rPr>
        <w:t xml:space="preserve"> </w:t>
      </w:r>
      <w:r w:rsidR="00340338">
        <w:rPr>
          <w:rFonts w:eastAsia="ＭＳ 明朝"/>
          <w:sz w:val="22"/>
          <w:szCs w:val="22"/>
          <w:lang w:val="en-US"/>
        </w:rPr>
        <w:t xml:space="preserve">while </w:t>
      </w:r>
      <w:r w:rsidR="00B72A84">
        <w:rPr>
          <w:rFonts w:eastAsia="ＭＳ 明朝"/>
          <w:sz w:val="22"/>
          <w:szCs w:val="22"/>
          <w:lang w:val="en-US"/>
        </w:rPr>
        <w:t xml:space="preserve">the </w:t>
      </w:r>
      <w:r>
        <w:rPr>
          <w:rFonts w:eastAsia="ＭＳ 明朝"/>
          <w:sz w:val="22"/>
          <w:szCs w:val="22"/>
          <w:lang w:val="en-US"/>
        </w:rPr>
        <w:t xml:space="preserve">SID on </w:t>
      </w:r>
      <w:r>
        <w:rPr>
          <w:rFonts w:eastAsia="ＭＳ 明朝"/>
          <w:sz w:val="22"/>
          <w:szCs w:val="22"/>
          <w:lang w:val="en-US"/>
        </w:rPr>
        <w:lastRenderedPageBreak/>
        <w:t xml:space="preserve">the support of </w:t>
      </w:r>
      <w:r w:rsidRPr="00E018BB">
        <w:rPr>
          <w:rFonts w:eastAsia="ＭＳ 明朝"/>
          <w:sz w:val="22"/>
          <w:szCs w:val="22"/>
          <w:lang w:val="en-US"/>
        </w:rPr>
        <w:t>RedCap</w:t>
      </w:r>
      <w:r>
        <w:rPr>
          <w:rFonts w:eastAsia="ＭＳ 明朝"/>
          <w:sz w:val="22"/>
          <w:szCs w:val="22"/>
          <w:lang w:val="en-US"/>
        </w:rPr>
        <w:t xml:space="preserve"> refers to the objectives on the UE bandwidth reduction</w:t>
      </w:r>
      <w:r w:rsidR="00340338">
        <w:rPr>
          <w:rFonts w:eastAsia="ＭＳ 明朝"/>
          <w:sz w:val="22"/>
          <w:szCs w:val="22"/>
          <w:lang w:val="en-US"/>
        </w:rPr>
        <w:t xml:space="preserve">, </w:t>
      </w:r>
      <w:r w:rsidR="00273B68">
        <w:rPr>
          <w:rFonts w:eastAsia="ＭＳ 明朝" w:hint="eastAsia"/>
          <w:sz w:val="22"/>
          <w:szCs w:val="22"/>
          <w:lang w:val="en-US"/>
        </w:rPr>
        <w:t xml:space="preserve">maximum </w:t>
      </w:r>
      <w:r w:rsidR="00340338">
        <w:rPr>
          <w:rFonts w:eastAsia="ＭＳ 明朝"/>
          <w:sz w:val="22"/>
          <w:szCs w:val="22"/>
          <w:lang w:val="en-US"/>
        </w:rPr>
        <w:t>UE BW less than 20 MHz does not have to be considered for RedCap</w:t>
      </w:r>
      <w:r>
        <w:rPr>
          <w:rFonts w:eastAsia="ＭＳ 明朝"/>
          <w:sz w:val="22"/>
          <w:szCs w:val="22"/>
          <w:lang w:val="en-US"/>
        </w:rPr>
        <w:t xml:space="preserve">. </w:t>
      </w:r>
      <w:r w:rsidR="006F569D">
        <w:rPr>
          <w:rFonts w:eastAsia="ＭＳ 明朝"/>
          <w:sz w:val="22"/>
          <w:szCs w:val="22"/>
          <w:lang w:val="en-US"/>
        </w:rPr>
        <w:t xml:space="preserve">In addition, as described in Section 1, regarding </w:t>
      </w:r>
      <w:r w:rsidR="00273B68">
        <w:rPr>
          <w:rFonts w:eastAsia="ＭＳ 明朝"/>
          <w:sz w:val="22"/>
          <w:szCs w:val="22"/>
          <w:lang w:val="en-US"/>
        </w:rPr>
        <w:t xml:space="preserve">maximum </w:t>
      </w:r>
      <w:r w:rsidR="006F569D">
        <w:rPr>
          <w:rFonts w:eastAsia="ＭＳ 明朝"/>
          <w:sz w:val="22"/>
          <w:szCs w:val="22"/>
          <w:lang w:val="en-US"/>
        </w:rPr>
        <w:t>UE BW and number of Tx/Rx, following agreements were made:</w:t>
      </w:r>
    </w:p>
    <w:tbl>
      <w:tblPr>
        <w:tblStyle w:val="afa"/>
        <w:tblW w:w="0" w:type="auto"/>
        <w:tblLook w:val="04A0" w:firstRow="1" w:lastRow="0" w:firstColumn="1" w:lastColumn="0" w:noHBand="0" w:noVBand="1"/>
      </w:tblPr>
      <w:tblGrid>
        <w:gridCol w:w="9962"/>
      </w:tblGrid>
      <w:tr w:rsidR="006F569D" w14:paraId="551FFC5A" w14:textId="77777777" w:rsidTr="006F569D">
        <w:tc>
          <w:tcPr>
            <w:tcW w:w="9962" w:type="dxa"/>
          </w:tcPr>
          <w:p w14:paraId="2D08A496" w14:textId="77777777" w:rsidR="006F569D" w:rsidRPr="006E50C1" w:rsidRDefault="006F569D" w:rsidP="006F569D">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3F9EE0FD" w14:textId="77777777" w:rsidR="006F569D" w:rsidRPr="006E50C1" w:rsidRDefault="006F569D" w:rsidP="006F569D">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For FR1, study at least 20MHz maximum UE bandwidth at least for initial access</w:t>
            </w:r>
          </w:p>
          <w:p w14:paraId="4D2A2339" w14:textId="77777777" w:rsidR="006F569D" w:rsidRPr="006E50C1" w:rsidRDefault="006F569D" w:rsidP="006F569D">
            <w:pPr>
              <w:numPr>
                <w:ilvl w:val="1"/>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64962F53" w14:textId="77777777" w:rsidR="006F569D" w:rsidRPr="006E50C1" w:rsidRDefault="006F569D" w:rsidP="006F569D">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 xml:space="preserve">For FR2, study 50MHz and 100 MHz maximum UE bandwidth at least for initial access </w:t>
            </w:r>
          </w:p>
          <w:p w14:paraId="70A27963" w14:textId="77777777" w:rsidR="006F569D" w:rsidRPr="006E50C1" w:rsidRDefault="006F569D" w:rsidP="006F569D">
            <w:pPr>
              <w:numPr>
                <w:ilvl w:val="1"/>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2417BCEF" w14:textId="77777777" w:rsidR="006F569D" w:rsidRPr="006E50C1" w:rsidRDefault="006F569D" w:rsidP="006F569D">
            <w:pPr>
              <w:overflowPunct/>
              <w:autoSpaceDE/>
              <w:autoSpaceDN/>
              <w:adjustRightInd/>
              <w:spacing w:after="0"/>
              <w:textAlignment w:val="auto"/>
              <w:rPr>
                <w:rFonts w:eastAsia="SimSun"/>
                <w:sz w:val="20"/>
                <w:lang w:val="en-US" w:eastAsia="zh-CN"/>
              </w:rPr>
            </w:pPr>
          </w:p>
          <w:p w14:paraId="3DB7DAF1" w14:textId="77777777" w:rsidR="006F569D" w:rsidRPr="006E50C1" w:rsidRDefault="006F569D" w:rsidP="006F569D">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51571948" w14:textId="77777777" w:rsidR="006F569D" w:rsidRPr="006E50C1" w:rsidRDefault="006F569D" w:rsidP="006F569D">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FR1, study two antenna configurations for RedCap UEs, namely 1Rx/1Tx and 2Rx/1Tx.</w:t>
            </w:r>
          </w:p>
          <w:p w14:paraId="1F492BBF" w14:textId="24DF2325" w:rsidR="006F569D" w:rsidRPr="006F569D" w:rsidRDefault="006F569D" w:rsidP="006F569D">
            <w:pPr>
              <w:numPr>
                <w:ilvl w:val="0"/>
                <w:numId w:val="40"/>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FR2, study two antenna configurations for RedCap UEs, namely 1Rx/1Tx and 2Rx/1Tx.</w:t>
            </w:r>
          </w:p>
        </w:tc>
      </w:tr>
    </w:tbl>
    <w:p w14:paraId="7F0C9B68" w14:textId="28B97734" w:rsidR="006F569D" w:rsidRDefault="006F569D" w:rsidP="00AE49BB">
      <w:pPr>
        <w:spacing w:afterLines="50" w:after="120"/>
        <w:jc w:val="both"/>
        <w:rPr>
          <w:rFonts w:eastAsia="ＭＳ 明朝"/>
          <w:sz w:val="22"/>
          <w:szCs w:val="22"/>
          <w:lang w:val="en-US"/>
        </w:rPr>
      </w:pPr>
      <w:r>
        <w:rPr>
          <w:rFonts w:eastAsia="ＭＳ 明朝"/>
          <w:sz w:val="22"/>
          <w:szCs w:val="22"/>
          <w:lang w:val="en-US"/>
        </w:rPr>
        <w:t>For wearables, the peak bitrate can be up to 150 Mbps in DL. In figure 1, the bitrate analysis is shown for som</w:t>
      </w:r>
      <w:r w:rsidR="004D7F0A">
        <w:rPr>
          <w:rFonts w:eastAsia="ＭＳ 明朝"/>
          <w:sz w:val="22"/>
          <w:szCs w:val="22"/>
          <w:lang w:val="en-US"/>
        </w:rPr>
        <w:t>e combinations of {UE BW</w:t>
      </w:r>
      <w:r>
        <w:rPr>
          <w:rFonts w:eastAsia="ＭＳ 明朝"/>
          <w:sz w:val="22"/>
          <w:szCs w:val="22"/>
          <w:lang w:val="en-US"/>
        </w:rPr>
        <w:t xml:space="preserve">, scaling factor, and number of MIMO layers} using the equation in clause 4.1.2 in TS 38.306. It is seen from figure </w:t>
      </w:r>
      <w:r w:rsidR="004D7F0A">
        <w:rPr>
          <w:rFonts w:eastAsia="ＭＳ 明朝"/>
          <w:sz w:val="22"/>
          <w:szCs w:val="22"/>
          <w:lang w:val="en-US"/>
        </w:rPr>
        <w:t xml:space="preserve">1 that </w:t>
      </w:r>
      <w:r>
        <w:rPr>
          <w:rFonts w:eastAsia="ＭＳ 明朝"/>
          <w:sz w:val="22"/>
          <w:szCs w:val="22"/>
          <w:lang w:val="en-US"/>
        </w:rPr>
        <w:t xml:space="preserve">2 MIMO layers </w:t>
      </w:r>
      <w:r w:rsidR="004D7F0A">
        <w:rPr>
          <w:rFonts w:eastAsia="ＭＳ 明朝"/>
          <w:sz w:val="22"/>
          <w:szCs w:val="22"/>
          <w:lang w:val="en-US"/>
        </w:rPr>
        <w:t>or 40 MHz BW is necessary to support DL 150 Mbps in FR1.</w:t>
      </w:r>
    </w:p>
    <w:p w14:paraId="5289B565" w14:textId="65372DAB" w:rsidR="00234C77" w:rsidRPr="00753F9E" w:rsidRDefault="00234C77" w:rsidP="00234C77">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1</w:t>
      </w:r>
      <w:r w:rsidRPr="00753F9E">
        <w:rPr>
          <w:rFonts w:eastAsia="ＭＳ 明朝" w:hint="eastAsia"/>
          <w:b/>
          <w:sz w:val="22"/>
          <w:szCs w:val="22"/>
        </w:rPr>
        <w:t xml:space="preserve">: </w:t>
      </w:r>
      <w:r w:rsidRPr="00234C77">
        <w:rPr>
          <w:rFonts w:eastAsia="ＭＳ 明朝"/>
          <w:b/>
          <w:sz w:val="22"/>
          <w:szCs w:val="22"/>
        </w:rPr>
        <w:t>2 MIMO layers or 40 MHz BW is necessary to support DL 150 Mbps in FR1</w:t>
      </w:r>
    </w:p>
    <w:p w14:paraId="4CDB14D3" w14:textId="51DB5B52" w:rsidR="000E0B7F" w:rsidRDefault="000E0B7F" w:rsidP="00AE49BB">
      <w:pPr>
        <w:spacing w:afterLines="50" w:after="120"/>
        <w:jc w:val="both"/>
        <w:rPr>
          <w:rFonts w:eastAsia="ＭＳ 明朝"/>
          <w:sz w:val="22"/>
          <w:szCs w:val="22"/>
        </w:rPr>
      </w:pPr>
    </w:p>
    <w:p w14:paraId="674B29D2" w14:textId="03EAB4C0" w:rsidR="005C01B1" w:rsidRPr="00234C77" w:rsidRDefault="002A69E4" w:rsidP="00AE49BB">
      <w:pPr>
        <w:spacing w:afterLines="50" w:after="120"/>
        <w:jc w:val="both"/>
        <w:rPr>
          <w:rFonts w:eastAsia="ＭＳ 明朝"/>
          <w:sz w:val="22"/>
          <w:szCs w:val="22"/>
        </w:rPr>
      </w:pPr>
      <w:r w:rsidRPr="002A69E4">
        <w:rPr>
          <w:rFonts w:hint="eastAsia"/>
          <w:noProof/>
          <w:lang w:val="en-US"/>
        </w:rPr>
        <w:drawing>
          <wp:inline distT="0" distB="0" distL="0" distR="0" wp14:anchorId="4C2F64A5" wp14:editId="4AAA5A74">
            <wp:extent cx="6332220" cy="213846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138461"/>
                    </a:xfrm>
                    <a:prstGeom prst="rect">
                      <a:avLst/>
                    </a:prstGeom>
                    <a:noFill/>
                    <a:ln>
                      <a:noFill/>
                    </a:ln>
                  </pic:spPr>
                </pic:pic>
              </a:graphicData>
            </a:graphic>
          </wp:inline>
        </w:drawing>
      </w:r>
    </w:p>
    <w:p w14:paraId="1DFF8C00" w14:textId="0F21136F" w:rsidR="005C01B1" w:rsidRDefault="005C01B1" w:rsidP="005C01B1">
      <w:pPr>
        <w:spacing w:afterLines="50" w:after="120"/>
        <w:jc w:val="center"/>
        <w:rPr>
          <w:rFonts w:eastAsia="ＭＳ 明朝"/>
          <w:sz w:val="22"/>
          <w:szCs w:val="22"/>
        </w:rPr>
      </w:pPr>
      <w:r>
        <w:rPr>
          <w:rFonts w:eastAsia="ＭＳ 明朝" w:hint="eastAsia"/>
          <w:sz w:val="22"/>
          <w:szCs w:val="22"/>
        </w:rPr>
        <w:t xml:space="preserve">Figure </w:t>
      </w:r>
      <w:r w:rsidR="002A69E4">
        <w:rPr>
          <w:rFonts w:eastAsia="ＭＳ 明朝"/>
          <w:sz w:val="22"/>
          <w:szCs w:val="22"/>
        </w:rPr>
        <w:t>1</w:t>
      </w:r>
      <w:r>
        <w:rPr>
          <w:rFonts w:eastAsia="ＭＳ 明朝" w:hint="eastAsia"/>
          <w:sz w:val="22"/>
          <w:szCs w:val="22"/>
        </w:rPr>
        <w:t xml:space="preserve">. </w:t>
      </w:r>
      <w:r>
        <w:rPr>
          <w:rFonts w:eastAsia="ＭＳ 明朝"/>
          <w:sz w:val="22"/>
          <w:szCs w:val="22"/>
        </w:rPr>
        <w:t>DL b</w:t>
      </w:r>
      <w:r>
        <w:rPr>
          <w:rFonts w:eastAsia="ＭＳ 明朝"/>
          <w:sz w:val="22"/>
          <w:szCs w:val="22"/>
          <w:lang w:val="en-US"/>
        </w:rPr>
        <w:t>it rate analysis for wearables</w:t>
      </w:r>
    </w:p>
    <w:p w14:paraId="347A32D8" w14:textId="77777777" w:rsidR="00234C77" w:rsidRDefault="00234C77" w:rsidP="00AE49BB">
      <w:pPr>
        <w:spacing w:afterLines="50" w:after="120"/>
        <w:jc w:val="both"/>
        <w:rPr>
          <w:rFonts w:eastAsia="ＭＳ 明朝"/>
          <w:sz w:val="22"/>
          <w:szCs w:val="22"/>
          <w:lang w:val="en-US"/>
        </w:rPr>
      </w:pPr>
    </w:p>
    <w:p w14:paraId="261A0F68" w14:textId="5124E1AC" w:rsidR="004B740B" w:rsidRDefault="00587DA0" w:rsidP="00AE49BB">
      <w:pPr>
        <w:spacing w:afterLines="50" w:after="120"/>
        <w:jc w:val="both"/>
        <w:rPr>
          <w:rFonts w:eastAsia="ＭＳ 明朝"/>
          <w:sz w:val="22"/>
          <w:szCs w:val="22"/>
          <w:lang w:val="en-US"/>
        </w:rPr>
      </w:pPr>
      <w:r>
        <w:rPr>
          <w:rFonts w:eastAsia="ＭＳ 明朝"/>
          <w:sz w:val="22"/>
          <w:szCs w:val="22"/>
          <w:lang w:val="en-US"/>
        </w:rPr>
        <w:t xml:space="preserve">Regarding the impact to initial access, </w:t>
      </w:r>
      <w:r w:rsidR="000E0B7F">
        <w:rPr>
          <w:rFonts w:eastAsia="ＭＳ 明朝"/>
          <w:sz w:val="22"/>
          <w:szCs w:val="22"/>
          <w:lang w:val="en-US"/>
        </w:rPr>
        <w:t xml:space="preserve">Rel.15 </w:t>
      </w:r>
      <w:r w:rsidR="00FA78B5" w:rsidRPr="00FA78B5">
        <w:rPr>
          <w:rFonts w:eastAsia="ＭＳ 明朝"/>
          <w:sz w:val="22"/>
          <w:szCs w:val="22"/>
          <w:lang w:val="en-US"/>
        </w:rPr>
        <w:t>CORESET for Type0-PDCCH search space</w:t>
      </w:r>
      <w:r w:rsidR="00FA78B5">
        <w:rPr>
          <w:rFonts w:eastAsia="ＭＳ 明朝"/>
          <w:sz w:val="22"/>
          <w:szCs w:val="22"/>
          <w:lang w:val="en-US"/>
        </w:rPr>
        <w:t xml:space="preserve"> is configured with bandwidth</w:t>
      </w:r>
      <w:r w:rsidR="00FA78B5">
        <w:rPr>
          <w:rFonts w:eastAsia="ＭＳ 明朝" w:hint="eastAsia"/>
          <w:sz w:val="22"/>
          <w:szCs w:val="22"/>
          <w:lang w:val="en-US"/>
        </w:rPr>
        <w:t xml:space="preserve"> of </w:t>
      </w:r>
      <w:r w:rsidR="00FA78B5">
        <w:rPr>
          <w:rFonts w:eastAsia="ＭＳ 明朝"/>
          <w:sz w:val="22"/>
          <w:szCs w:val="22"/>
          <w:lang w:val="en-US"/>
        </w:rPr>
        <w:t>{24, 48, 96} PRBs</w:t>
      </w:r>
      <w:r w:rsidR="004A1432">
        <w:rPr>
          <w:rFonts w:eastAsia="ＭＳ 明朝"/>
          <w:sz w:val="22"/>
          <w:szCs w:val="22"/>
          <w:lang w:val="en-US"/>
        </w:rPr>
        <w:t xml:space="preserve"> and the following SIB1 PDSCH is transmitted with limited bandwidth less than one for CORESET#0</w:t>
      </w:r>
      <w:r w:rsidR="00FA78B5">
        <w:rPr>
          <w:rFonts w:eastAsia="ＭＳ 明朝"/>
          <w:sz w:val="22"/>
          <w:szCs w:val="22"/>
          <w:lang w:val="en-US"/>
        </w:rPr>
        <w:t xml:space="preserve">. </w:t>
      </w:r>
      <w:r w:rsidR="0023602B">
        <w:rPr>
          <w:rFonts w:eastAsia="ＭＳ 明朝"/>
          <w:sz w:val="22"/>
          <w:szCs w:val="22"/>
          <w:lang w:val="en-US"/>
        </w:rPr>
        <w:t xml:space="preserve">In this case, </w:t>
      </w:r>
      <w:r w:rsidR="00C334F1">
        <w:rPr>
          <w:rFonts w:eastAsia="ＭＳ 明朝" w:hint="eastAsia"/>
          <w:sz w:val="22"/>
          <w:szCs w:val="22"/>
          <w:lang w:val="en-US"/>
        </w:rPr>
        <w:t>one key</w:t>
      </w:r>
      <w:r w:rsidR="004A1432">
        <w:rPr>
          <w:rFonts w:eastAsia="ＭＳ 明朝"/>
          <w:sz w:val="22"/>
          <w:szCs w:val="22"/>
          <w:lang w:val="en-US"/>
        </w:rPr>
        <w:t xml:space="preserve"> point is whether RedCap </w:t>
      </w:r>
      <w:r w:rsidR="00C334F1">
        <w:rPr>
          <w:rFonts w:eastAsia="ＭＳ 明朝"/>
          <w:sz w:val="22"/>
          <w:szCs w:val="22"/>
          <w:lang w:val="en-US"/>
        </w:rPr>
        <w:t xml:space="preserve">UE </w:t>
      </w:r>
      <w:r w:rsidR="004A1432">
        <w:rPr>
          <w:rFonts w:eastAsia="ＭＳ 明朝"/>
          <w:sz w:val="22"/>
          <w:szCs w:val="22"/>
          <w:lang w:val="en-US"/>
        </w:rPr>
        <w:t xml:space="preserve">reuses </w:t>
      </w:r>
      <w:r w:rsidR="00ED1329">
        <w:rPr>
          <w:rFonts w:eastAsia="ＭＳ 明朝"/>
          <w:sz w:val="22"/>
          <w:szCs w:val="22"/>
          <w:lang w:val="en-US"/>
        </w:rPr>
        <w:t xml:space="preserve">both legacy CORESET#0 and </w:t>
      </w:r>
      <w:r w:rsidR="00C334F1">
        <w:rPr>
          <w:rFonts w:eastAsia="ＭＳ 明朝"/>
          <w:sz w:val="22"/>
          <w:szCs w:val="22"/>
          <w:lang w:val="en-US"/>
        </w:rPr>
        <w:t>SIB1 PDSCH for legacy NR devices</w:t>
      </w:r>
      <w:r w:rsidR="00ED1329">
        <w:rPr>
          <w:rFonts w:eastAsia="ＭＳ 明朝"/>
          <w:sz w:val="22"/>
          <w:szCs w:val="22"/>
          <w:lang w:val="en-US"/>
        </w:rPr>
        <w:t xml:space="preserve">. For example, let us assume that </w:t>
      </w:r>
      <w:r w:rsidR="00C334F1">
        <w:rPr>
          <w:rFonts w:eastAsia="ＭＳ 明朝"/>
          <w:sz w:val="22"/>
          <w:szCs w:val="22"/>
          <w:lang w:val="en-US"/>
        </w:rPr>
        <w:t>RedCap UE</w:t>
      </w:r>
      <w:r w:rsidR="0023602B">
        <w:rPr>
          <w:rFonts w:eastAsia="ＭＳ 明朝"/>
          <w:sz w:val="22"/>
          <w:szCs w:val="22"/>
          <w:lang w:val="en-US"/>
        </w:rPr>
        <w:t xml:space="preserve"> </w:t>
      </w:r>
      <w:r w:rsidR="0058559A">
        <w:rPr>
          <w:rFonts w:eastAsia="ＭＳ 明朝"/>
          <w:sz w:val="22"/>
          <w:szCs w:val="22"/>
          <w:lang w:val="en-US"/>
        </w:rPr>
        <w:t xml:space="preserve">reuses </w:t>
      </w:r>
      <w:r w:rsidR="005A3832">
        <w:rPr>
          <w:rFonts w:eastAsia="ＭＳ 明朝"/>
          <w:sz w:val="22"/>
          <w:szCs w:val="22"/>
          <w:lang w:val="en-US"/>
        </w:rPr>
        <w:t xml:space="preserve">both </w:t>
      </w:r>
      <w:r w:rsidR="0058559A">
        <w:rPr>
          <w:rFonts w:eastAsia="ＭＳ 明朝"/>
          <w:sz w:val="22"/>
          <w:szCs w:val="22"/>
          <w:lang w:val="en-US"/>
        </w:rPr>
        <w:t>legacy CORESET#0</w:t>
      </w:r>
      <w:r w:rsidR="005A3832">
        <w:rPr>
          <w:rFonts w:eastAsia="ＭＳ 明朝"/>
          <w:sz w:val="22"/>
          <w:szCs w:val="22"/>
          <w:lang w:val="en-US"/>
        </w:rPr>
        <w:t xml:space="preserve"> and </w:t>
      </w:r>
      <w:r w:rsidR="0058559A">
        <w:rPr>
          <w:rFonts w:eastAsia="ＭＳ 明朝"/>
          <w:sz w:val="22"/>
          <w:szCs w:val="22"/>
          <w:lang w:val="en-US"/>
        </w:rPr>
        <w:t>SIB1</w:t>
      </w:r>
      <w:r w:rsidR="00F67A68">
        <w:rPr>
          <w:rFonts w:eastAsia="ＭＳ 明朝"/>
          <w:sz w:val="22"/>
          <w:szCs w:val="22"/>
          <w:lang w:val="en-US"/>
        </w:rPr>
        <w:t xml:space="preserve"> </w:t>
      </w:r>
      <w:r w:rsidR="0058559A">
        <w:rPr>
          <w:rFonts w:eastAsia="ＭＳ 明朝"/>
          <w:sz w:val="22"/>
          <w:szCs w:val="22"/>
          <w:lang w:val="en-US"/>
        </w:rPr>
        <w:t>PDSCH</w:t>
      </w:r>
      <w:r w:rsidR="00ED1329">
        <w:rPr>
          <w:rFonts w:eastAsia="ＭＳ 明朝"/>
          <w:sz w:val="22"/>
          <w:szCs w:val="22"/>
          <w:lang w:val="en-US"/>
        </w:rPr>
        <w:t xml:space="preserve">. </w:t>
      </w:r>
      <w:r w:rsidR="004B740B">
        <w:rPr>
          <w:rFonts w:eastAsia="ＭＳ 明朝"/>
          <w:sz w:val="22"/>
          <w:szCs w:val="22"/>
          <w:lang w:val="en-US"/>
        </w:rPr>
        <w:t xml:space="preserve">This </w:t>
      </w:r>
      <w:r w:rsidR="00ED1329">
        <w:rPr>
          <w:rFonts w:eastAsia="ＭＳ 明朝"/>
          <w:sz w:val="22"/>
          <w:szCs w:val="22"/>
          <w:lang w:val="en-US"/>
        </w:rPr>
        <w:t xml:space="preserve">implies </w:t>
      </w:r>
      <w:r w:rsidR="0058559A">
        <w:rPr>
          <w:rFonts w:eastAsia="ＭＳ 明朝"/>
          <w:sz w:val="22"/>
          <w:szCs w:val="22"/>
          <w:lang w:val="en-US"/>
        </w:rPr>
        <w:t xml:space="preserve">that RedCap UE bandwidth </w:t>
      </w:r>
      <w:r w:rsidR="00ED1329">
        <w:rPr>
          <w:rFonts w:eastAsia="ＭＳ 明朝"/>
          <w:sz w:val="22"/>
          <w:szCs w:val="22"/>
          <w:lang w:val="en-US"/>
        </w:rPr>
        <w:t>should be</w:t>
      </w:r>
      <w:r w:rsidR="0023602B">
        <w:rPr>
          <w:rFonts w:eastAsia="ＭＳ 明朝"/>
          <w:sz w:val="22"/>
          <w:szCs w:val="22"/>
          <w:lang w:val="en-US"/>
        </w:rPr>
        <w:t xml:space="preserve"> equal or larger than CORESET#0 bandwidth</w:t>
      </w:r>
      <w:r w:rsidR="00ED1329">
        <w:rPr>
          <w:rFonts w:eastAsia="ＭＳ 明朝"/>
          <w:sz w:val="22"/>
          <w:szCs w:val="22"/>
          <w:lang w:val="en-US"/>
        </w:rPr>
        <w:t>,</w:t>
      </w:r>
      <w:r w:rsidR="0058559A">
        <w:rPr>
          <w:rFonts w:eastAsia="ＭＳ 明朝"/>
          <w:sz w:val="22"/>
          <w:szCs w:val="22"/>
          <w:lang w:val="en-US"/>
        </w:rPr>
        <w:t xml:space="preserve"> which is configured</w:t>
      </w:r>
      <w:r w:rsidR="00F67A68">
        <w:rPr>
          <w:rFonts w:eastAsia="ＭＳ 明朝"/>
          <w:sz w:val="22"/>
          <w:szCs w:val="22"/>
          <w:lang w:val="en-US"/>
        </w:rPr>
        <w:t xml:space="preserve"> by MIB</w:t>
      </w:r>
      <w:r w:rsidR="0058559A">
        <w:rPr>
          <w:rFonts w:eastAsia="ＭＳ 明朝"/>
          <w:sz w:val="22"/>
          <w:szCs w:val="22"/>
          <w:lang w:val="en-US"/>
        </w:rPr>
        <w:t xml:space="preserve">. In </w:t>
      </w:r>
      <w:r w:rsidR="00273B68">
        <w:rPr>
          <w:rFonts w:eastAsia="ＭＳ 明朝"/>
          <w:sz w:val="22"/>
          <w:szCs w:val="22"/>
          <w:lang w:val="en-US"/>
        </w:rPr>
        <w:t>this</w:t>
      </w:r>
      <w:r w:rsidR="0058559A">
        <w:rPr>
          <w:rFonts w:eastAsia="ＭＳ 明朝"/>
          <w:sz w:val="22"/>
          <w:szCs w:val="22"/>
          <w:lang w:val="en-US"/>
        </w:rPr>
        <w:t xml:space="preserve"> case,</w:t>
      </w:r>
      <w:r w:rsidR="0023602B">
        <w:rPr>
          <w:rFonts w:eastAsia="ＭＳ 明朝"/>
          <w:sz w:val="22"/>
          <w:szCs w:val="22"/>
          <w:lang w:val="en-US"/>
        </w:rPr>
        <w:t xml:space="preserve"> RedCap UE </w:t>
      </w:r>
      <w:r w:rsidR="0058559A" w:rsidRPr="0058559A">
        <w:rPr>
          <w:rFonts w:eastAsia="ＭＳ 明朝"/>
          <w:sz w:val="22"/>
          <w:szCs w:val="22"/>
          <w:lang w:val="en-US"/>
        </w:rPr>
        <w:t>can easily follow</w:t>
      </w:r>
      <w:r w:rsidR="0023602B">
        <w:rPr>
          <w:rFonts w:eastAsia="ＭＳ 明朝"/>
          <w:sz w:val="22"/>
          <w:szCs w:val="22"/>
          <w:lang w:val="en-US"/>
        </w:rPr>
        <w:t xml:space="preserve"> existing </w:t>
      </w:r>
      <w:r w:rsidR="0058559A">
        <w:rPr>
          <w:rFonts w:eastAsia="ＭＳ 明朝"/>
          <w:sz w:val="22"/>
          <w:szCs w:val="22"/>
          <w:lang w:val="en-US"/>
        </w:rPr>
        <w:t xml:space="preserve">NR </w:t>
      </w:r>
      <w:r w:rsidR="0023602B">
        <w:rPr>
          <w:rFonts w:eastAsia="ＭＳ 明朝"/>
          <w:sz w:val="22"/>
          <w:szCs w:val="22"/>
          <w:lang w:val="en-US"/>
        </w:rPr>
        <w:t xml:space="preserve">initial access procedure. </w:t>
      </w:r>
      <w:r w:rsidR="00ED1329">
        <w:rPr>
          <w:rFonts w:eastAsia="ＭＳ 明朝"/>
          <w:sz w:val="22"/>
          <w:szCs w:val="22"/>
          <w:lang w:val="en-US"/>
        </w:rPr>
        <w:t xml:space="preserve">In addition, </w:t>
      </w:r>
      <w:r w:rsidR="00725E40">
        <w:rPr>
          <w:rFonts w:eastAsia="ＭＳ 明朝"/>
          <w:sz w:val="22"/>
          <w:szCs w:val="22"/>
          <w:lang w:val="en-US"/>
        </w:rPr>
        <w:t xml:space="preserve">at least UE-specific </w:t>
      </w:r>
      <w:r w:rsidR="0023602B">
        <w:rPr>
          <w:rFonts w:eastAsia="ＭＳ 明朝"/>
          <w:sz w:val="22"/>
          <w:szCs w:val="22"/>
          <w:lang w:val="en-US"/>
        </w:rPr>
        <w:t xml:space="preserve">signals/channels can be </w:t>
      </w:r>
      <w:r w:rsidR="0058559A">
        <w:rPr>
          <w:rFonts w:eastAsia="ＭＳ 明朝"/>
          <w:sz w:val="22"/>
          <w:szCs w:val="22"/>
          <w:lang w:val="en-US"/>
        </w:rPr>
        <w:t xml:space="preserve">reused </w:t>
      </w:r>
      <w:r w:rsidR="00ED1329">
        <w:rPr>
          <w:rFonts w:eastAsia="ＭＳ 明朝"/>
          <w:sz w:val="22"/>
          <w:szCs w:val="22"/>
          <w:lang w:val="en-US"/>
        </w:rPr>
        <w:t xml:space="preserve">for RedCap by </w:t>
      </w:r>
      <w:r w:rsidR="000F07BE">
        <w:rPr>
          <w:rFonts w:eastAsia="ＭＳ 明朝"/>
          <w:sz w:val="22"/>
          <w:szCs w:val="22"/>
          <w:lang w:val="en-US"/>
        </w:rPr>
        <w:t xml:space="preserve">UE-specific </w:t>
      </w:r>
      <w:r w:rsidR="00ED1329">
        <w:rPr>
          <w:rFonts w:eastAsia="ＭＳ 明朝"/>
          <w:sz w:val="22"/>
          <w:szCs w:val="22"/>
          <w:lang w:val="en-US"/>
        </w:rPr>
        <w:t>scheduling</w:t>
      </w:r>
      <w:r w:rsidR="000F07BE">
        <w:rPr>
          <w:rFonts w:eastAsia="ＭＳ 明朝"/>
          <w:sz w:val="22"/>
          <w:szCs w:val="22"/>
          <w:lang w:val="en-US"/>
        </w:rPr>
        <w:t xml:space="preserve"> to confine</w:t>
      </w:r>
      <w:r w:rsidR="00ED1329">
        <w:rPr>
          <w:rFonts w:eastAsia="ＭＳ 明朝"/>
          <w:sz w:val="22"/>
          <w:szCs w:val="22"/>
          <w:lang w:val="en-US"/>
        </w:rPr>
        <w:t xml:space="preserve"> </w:t>
      </w:r>
      <w:r w:rsidR="000F07BE">
        <w:rPr>
          <w:rFonts w:eastAsia="ＭＳ 明朝"/>
          <w:sz w:val="22"/>
          <w:szCs w:val="22"/>
          <w:lang w:val="en-US"/>
        </w:rPr>
        <w:t xml:space="preserve">limited </w:t>
      </w:r>
      <w:r w:rsidR="00ED1329">
        <w:rPr>
          <w:rFonts w:eastAsia="ＭＳ 明朝"/>
          <w:sz w:val="22"/>
          <w:szCs w:val="22"/>
          <w:lang w:val="en-US"/>
        </w:rPr>
        <w:t xml:space="preserve">UE bandwidth. </w:t>
      </w:r>
      <w:r w:rsidR="00EB6393">
        <w:rPr>
          <w:rFonts w:eastAsia="ＭＳ 明朝"/>
          <w:sz w:val="22"/>
          <w:szCs w:val="22"/>
          <w:lang w:val="en-US"/>
        </w:rPr>
        <w:t xml:space="preserve">Thus, </w:t>
      </w:r>
      <w:r w:rsidR="00ED1329">
        <w:rPr>
          <w:rFonts w:eastAsia="ＭＳ 明朝"/>
          <w:sz w:val="22"/>
          <w:szCs w:val="22"/>
          <w:lang w:val="en-US"/>
        </w:rPr>
        <w:t>one possible benefit from Alt.1 is that</w:t>
      </w:r>
      <w:r w:rsidR="00ED1329" w:rsidRPr="00ED1329">
        <w:rPr>
          <w:rFonts w:eastAsia="ＭＳ 明朝"/>
          <w:sz w:val="22"/>
          <w:szCs w:val="22"/>
          <w:lang w:val="en-US"/>
        </w:rPr>
        <w:t xml:space="preserve"> </w:t>
      </w:r>
      <w:r w:rsidR="00ED1329">
        <w:rPr>
          <w:rFonts w:eastAsia="ＭＳ 明朝"/>
          <w:sz w:val="22"/>
          <w:szCs w:val="22"/>
          <w:lang w:val="en-US"/>
        </w:rPr>
        <w:t>specification impacts can be reduced significantly</w:t>
      </w:r>
      <w:r w:rsidR="004B740B">
        <w:rPr>
          <w:rFonts w:eastAsia="ＭＳ 明朝"/>
          <w:sz w:val="22"/>
          <w:szCs w:val="22"/>
          <w:lang w:val="en-US"/>
        </w:rPr>
        <w:t>.</w:t>
      </w:r>
    </w:p>
    <w:p w14:paraId="2E531993" w14:textId="4D214557" w:rsidR="00072BFF" w:rsidRDefault="000F07BE" w:rsidP="004B740B">
      <w:pPr>
        <w:spacing w:afterLines="50" w:after="120"/>
        <w:jc w:val="both"/>
        <w:rPr>
          <w:rFonts w:eastAsia="ＭＳ 明朝"/>
          <w:sz w:val="22"/>
          <w:szCs w:val="22"/>
        </w:rPr>
      </w:pPr>
      <w:r>
        <w:rPr>
          <w:rFonts w:eastAsia="ＭＳ 明朝"/>
          <w:sz w:val="22"/>
          <w:szCs w:val="22"/>
          <w:lang w:val="en-US"/>
        </w:rPr>
        <w:t xml:space="preserve">However, </w:t>
      </w:r>
      <w:r w:rsidR="004B740B">
        <w:rPr>
          <w:rFonts w:eastAsia="ＭＳ 明朝"/>
          <w:sz w:val="22"/>
          <w:szCs w:val="22"/>
          <w:lang w:val="en-US"/>
        </w:rPr>
        <w:t xml:space="preserve">for FR2, </w:t>
      </w:r>
      <w:r w:rsidR="008B1614">
        <w:rPr>
          <w:rFonts w:eastAsia="ＭＳ 明朝"/>
          <w:sz w:val="22"/>
          <w:szCs w:val="22"/>
          <w:lang w:val="en-US"/>
        </w:rPr>
        <w:t xml:space="preserve">there may be the case that </w:t>
      </w:r>
      <w:r>
        <w:rPr>
          <w:rFonts w:eastAsia="ＭＳ 明朝"/>
          <w:sz w:val="22"/>
          <w:szCs w:val="22"/>
          <w:lang w:val="en-US"/>
        </w:rPr>
        <w:t>NW configures</w:t>
      </w:r>
      <w:r w:rsidR="00F67A68">
        <w:rPr>
          <w:rFonts w:eastAsia="ＭＳ 明朝"/>
          <w:sz w:val="22"/>
          <w:szCs w:val="22"/>
          <w:lang w:val="en-US"/>
        </w:rPr>
        <w:t xml:space="preserve"> </w:t>
      </w:r>
      <w:r w:rsidR="00C21ABD">
        <w:rPr>
          <w:rFonts w:eastAsia="ＭＳ 明朝"/>
          <w:sz w:val="22"/>
          <w:szCs w:val="22"/>
          <w:lang w:val="en-US"/>
        </w:rPr>
        <w:t>SSB/</w:t>
      </w:r>
      <w:r>
        <w:rPr>
          <w:rFonts w:eastAsia="ＭＳ 明朝"/>
          <w:sz w:val="22"/>
          <w:szCs w:val="22"/>
          <w:lang w:val="en-US"/>
        </w:rPr>
        <w:t xml:space="preserve">CORESET#0 </w:t>
      </w:r>
      <w:r w:rsidR="004B740B">
        <w:rPr>
          <w:rFonts w:eastAsia="ＭＳ 明朝"/>
          <w:sz w:val="22"/>
          <w:szCs w:val="22"/>
          <w:lang w:val="en-US"/>
        </w:rPr>
        <w:t>multiplexing pattern 2 with S</w:t>
      </w:r>
      <w:r w:rsidR="006E7159">
        <w:rPr>
          <w:rFonts w:eastAsia="ＭＳ 明朝"/>
          <w:sz w:val="22"/>
          <w:szCs w:val="22"/>
        </w:rPr>
        <w:t>SB/CORESET0 SCS are 240/120 kHz, where</w:t>
      </w:r>
      <w:r w:rsidR="004B740B" w:rsidRPr="004B740B">
        <w:rPr>
          <w:rFonts w:eastAsia="ＭＳ 明朝"/>
          <w:sz w:val="22"/>
          <w:szCs w:val="22"/>
        </w:rPr>
        <w:t xml:space="preserve"> the required UE BW </w:t>
      </w:r>
      <w:r w:rsidR="006E7159">
        <w:rPr>
          <w:rFonts w:eastAsia="ＭＳ 明朝"/>
          <w:sz w:val="22"/>
          <w:szCs w:val="22"/>
        </w:rPr>
        <w:t xml:space="preserve">to receive SSB and CORESET#0 (and the corresponding SIB1 PDSCH) simultaneously </w:t>
      </w:r>
      <w:r w:rsidR="004B740B" w:rsidRPr="004B740B">
        <w:rPr>
          <w:rFonts w:eastAsia="ＭＳ 明朝"/>
          <w:sz w:val="22"/>
          <w:szCs w:val="22"/>
        </w:rPr>
        <w:t>is larger than 100 MH</w:t>
      </w:r>
      <w:r w:rsidR="006E7159">
        <w:rPr>
          <w:rFonts w:eastAsia="ＭＳ 明朝"/>
          <w:sz w:val="22"/>
          <w:szCs w:val="22"/>
        </w:rPr>
        <w:t xml:space="preserve">z. </w:t>
      </w:r>
      <w:r w:rsidR="00027871">
        <w:rPr>
          <w:rFonts w:eastAsia="ＭＳ 明朝"/>
          <w:sz w:val="22"/>
          <w:szCs w:val="22"/>
        </w:rPr>
        <w:t>If SSB and CORESET#0 are received separately, it takes more time to acquire SSB/SI and degrades the performance for initial access. Therefore,</w:t>
      </w:r>
      <w:r w:rsidR="00027871" w:rsidRPr="00027871">
        <w:t xml:space="preserve"> </w:t>
      </w:r>
      <w:r w:rsidR="00027871" w:rsidRPr="00027871">
        <w:rPr>
          <w:rFonts w:eastAsia="ＭＳ 明朝"/>
          <w:sz w:val="22"/>
          <w:szCs w:val="22"/>
        </w:rPr>
        <w:t xml:space="preserve">the solution for the above SSB/CORESET0 multiplexing pattern 2 issue </w:t>
      </w:r>
      <w:r w:rsidR="00027871">
        <w:rPr>
          <w:rFonts w:eastAsia="ＭＳ 明朝"/>
          <w:sz w:val="22"/>
          <w:szCs w:val="22"/>
        </w:rPr>
        <w:t xml:space="preserve">should be studied </w:t>
      </w:r>
      <w:r w:rsidR="00027871" w:rsidRPr="00027871">
        <w:rPr>
          <w:rFonts w:eastAsia="ＭＳ 明朝"/>
          <w:sz w:val="22"/>
          <w:szCs w:val="22"/>
        </w:rPr>
        <w:t>if 100 MHz maximum UE BW is assumed</w:t>
      </w:r>
      <w:r w:rsidR="00027871">
        <w:rPr>
          <w:rFonts w:eastAsia="ＭＳ 明朝"/>
          <w:sz w:val="22"/>
          <w:szCs w:val="22"/>
        </w:rPr>
        <w:t>.</w:t>
      </w:r>
      <w:r w:rsidR="007E23EE">
        <w:rPr>
          <w:rFonts w:eastAsia="ＭＳ 明朝"/>
          <w:sz w:val="22"/>
          <w:szCs w:val="22"/>
        </w:rPr>
        <w:t xml:space="preserve"> Similar issue would occur for 50</w:t>
      </w:r>
      <w:r w:rsidR="007E23EE" w:rsidRPr="00027871">
        <w:rPr>
          <w:rFonts w:eastAsia="ＭＳ 明朝"/>
          <w:sz w:val="22"/>
          <w:szCs w:val="22"/>
        </w:rPr>
        <w:t xml:space="preserve"> MHz maximum UE BW</w:t>
      </w:r>
      <w:r w:rsidR="007E23EE">
        <w:rPr>
          <w:rFonts w:eastAsia="ＭＳ 明朝"/>
          <w:sz w:val="22"/>
          <w:szCs w:val="22"/>
        </w:rPr>
        <w:t xml:space="preserve"> if NW configures </w:t>
      </w:r>
      <w:r w:rsidR="007E23EE">
        <w:rPr>
          <w:rFonts w:eastAsia="ＭＳ 明朝"/>
          <w:sz w:val="22"/>
          <w:szCs w:val="22"/>
          <w:lang w:val="en-US"/>
        </w:rPr>
        <w:t>SSB/CORESET#0 with more than 50 MHz.</w:t>
      </w:r>
    </w:p>
    <w:p w14:paraId="4002CE4C" w14:textId="4421C38E" w:rsidR="00994773" w:rsidRPr="00994773" w:rsidRDefault="00994773" w:rsidP="004B740B">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sidR="00662E58">
        <w:rPr>
          <w:rFonts w:eastAsia="ＭＳ 明朝"/>
          <w:b/>
          <w:sz w:val="22"/>
          <w:szCs w:val="22"/>
        </w:rPr>
        <w:t>Study the solution for</w:t>
      </w:r>
      <w:r w:rsidR="00662E58" w:rsidRPr="00662E58">
        <w:rPr>
          <w:rFonts w:eastAsia="ＭＳ 明朝"/>
          <w:b/>
          <w:sz w:val="22"/>
          <w:szCs w:val="22"/>
        </w:rPr>
        <w:t xml:space="preserve"> SSB/CORESET0 </w:t>
      </w:r>
      <w:r w:rsidR="00662E58">
        <w:rPr>
          <w:rFonts w:eastAsia="ＭＳ 明朝"/>
          <w:b/>
          <w:sz w:val="22"/>
          <w:szCs w:val="22"/>
        </w:rPr>
        <w:t xml:space="preserve">with more than </w:t>
      </w:r>
      <w:r w:rsidR="0056285A">
        <w:rPr>
          <w:rFonts w:eastAsia="ＭＳ 明朝"/>
          <w:b/>
          <w:sz w:val="22"/>
          <w:szCs w:val="22"/>
        </w:rPr>
        <w:t>50/</w:t>
      </w:r>
      <w:r w:rsidR="00662E58">
        <w:rPr>
          <w:rFonts w:eastAsia="ＭＳ 明朝"/>
          <w:b/>
          <w:sz w:val="22"/>
          <w:szCs w:val="22"/>
        </w:rPr>
        <w:t>100 MHz BW</w:t>
      </w:r>
      <w:r w:rsidR="00662E58" w:rsidRPr="00662E58">
        <w:t xml:space="preserve"> </w:t>
      </w:r>
      <w:r w:rsidR="00662E58" w:rsidRPr="00662E58">
        <w:rPr>
          <w:rFonts w:eastAsia="ＭＳ 明朝"/>
          <w:b/>
          <w:sz w:val="22"/>
          <w:szCs w:val="22"/>
        </w:rPr>
        <w:t xml:space="preserve">if </w:t>
      </w:r>
      <w:r w:rsidR="0056285A">
        <w:rPr>
          <w:rFonts w:eastAsia="ＭＳ 明朝"/>
          <w:b/>
          <w:sz w:val="22"/>
          <w:szCs w:val="22"/>
        </w:rPr>
        <w:t>50/</w:t>
      </w:r>
      <w:r w:rsidR="00662E58" w:rsidRPr="00662E58">
        <w:rPr>
          <w:rFonts w:eastAsia="ＭＳ 明朝"/>
          <w:b/>
          <w:sz w:val="22"/>
          <w:szCs w:val="22"/>
        </w:rPr>
        <w:t>100 MHz maximum UE BW is assumed</w:t>
      </w:r>
      <w:r w:rsidR="004337AC">
        <w:rPr>
          <w:rFonts w:eastAsia="ＭＳ 明朝"/>
          <w:b/>
          <w:sz w:val="22"/>
          <w:szCs w:val="22"/>
        </w:rPr>
        <w:t xml:space="preserve"> for FR2</w:t>
      </w:r>
    </w:p>
    <w:p w14:paraId="05092E07" w14:textId="77777777" w:rsidR="00081DE5" w:rsidRDefault="00081DE5" w:rsidP="00E77DB5">
      <w:pPr>
        <w:spacing w:afterLines="50" w:after="120"/>
        <w:jc w:val="both"/>
        <w:rPr>
          <w:rFonts w:eastAsia="ＭＳ 明朝"/>
          <w:sz w:val="22"/>
          <w:szCs w:val="22"/>
          <w:lang w:val="en-US"/>
        </w:rPr>
      </w:pPr>
    </w:p>
    <w:p w14:paraId="4DB9E0FE" w14:textId="018C5E1C" w:rsidR="00C334F1" w:rsidRDefault="00B0034D" w:rsidP="00E77DB5">
      <w:pPr>
        <w:spacing w:afterLines="50" w:after="120"/>
        <w:jc w:val="both"/>
        <w:rPr>
          <w:rFonts w:eastAsia="ＭＳ 明朝"/>
          <w:sz w:val="22"/>
          <w:szCs w:val="22"/>
          <w:lang w:val="en-US"/>
        </w:rPr>
      </w:pPr>
      <w:r>
        <w:rPr>
          <w:rFonts w:eastAsia="ＭＳ 明朝"/>
          <w:sz w:val="22"/>
          <w:szCs w:val="22"/>
          <w:lang w:val="en-US"/>
        </w:rPr>
        <w:t>For FR1, i</w:t>
      </w:r>
      <w:r w:rsidRPr="00B0034D">
        <w:rPr>
          <w:rFonts w:eastAsia="ＭＳ 明朝"/>
          <w:sz w:val="22"/>
          <w:szCs w:val="22"/>
          <w:lang w:val="en-US"/>
        </w:rPr>
        <w:t>t would be enough to support maximum 20 MHz UE BW to meet the required bit rate. On the other hand, when 8 ROs are FDMed with 30kHz SCS, the total BW is larger than 20MHz for initial access. If RedCap UE supports maximum 20MHz BW (i.e., maximum initial UL BWP size), the ROs outside of initial UL BWP cannot be used and hence, UE may not be able to transmit PRACH corresponding to the best SSB</w:t>
      </w:r>
      <w:r>
        <w:rPr>
          <w:rFonts w:eastAsia="ＭＳ 明朝"/>
          <w:sz w:val="22"/>
          <w:szCs w:val="22"/>
          <w:lang w:val="en-US"/>
        </w:rPr>
        <w:t xml:space="preserve">. Therefore, </w:t>
      </w:r>
      <w:r w:rsidRPr="00B0034D">
        <w:rPr>
          <w:rFonts w:eastAsia="ＭＳ 明朝"/>
          <w:sz w:val="22"/>
          <w:szCs w:val="22"/>
          <w:lang w:val="en-US"/>
        </w:rPr>
        <w:t>larger than 20 MHz (e.g. 4</w:t>
      </w:r>
      <w:r>
        <w:rPr>
          <w:rFonts w:eastAsia="ＭＳ 明朝"/>
          <w:sz w:val="22"/>
          <w:szCs w:val="22"/>
          <w:lang w:val="en-US"/>
        </w:rPr>
        <w:t>0 MHz) UE BW for initial access or</w:t>
      </w:r>
      <w:r w:rsidRPr="00B0034D">
        <w:rPr>
          <w:rFonts w:eastAsia="ＭＳ 明朝"/>
          <w:sz w:val="22"/>
          <w:szCs w:val="22"/>
          <w:lang w:val="en-US"/>
        </w:rPr>
        <w:t xml:space="preserve"> the solution for the above invalid RO issue if maximum 20 MHz UE BW is assumed</w:t>
      </w:r>
      <w:r>
        <w:rPr>
          <w:rFonts w:eastAsia="ＭＳ 明朝"/>
          <w:sz w:val="22"/>
          <w:szCs w:val="22"/>
          <w:lang w:val="en-US"/>
        </w:rPr>
        <w:t xml:space="preserve"> should be studied.</w:t>
      </w:r>
    </w:p>
    <w:p w14:paraId="16C43A17" w14:textId="76476323" w:rsidR="004337AC" w:rsidRPr="00994773" w:rsidRDefault="004337AC" w:rsidP="004337AC">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662597">
        <w:rPr>
          <w:rFonts w:eastAsia="ＭＳ 明朝" w:hint="eastAsia"/>
          <w:b/>
          <w:sz w:val="22"/>
          <w:szCs w:val="22"/>
          <w:u w:val="single"/>
        </w:rPr>
        <w:t>2</w:t>
      </w:r>
      <w:r w:rsidRPr="00753F9E">
        <w:rPr>
          <w:rFonts w:eastAsia="ＭＳ 明朝" w:hint="eastAsia"/>
          <w:b/>
          <w:sz w:val="22"/>
          <w:szCs w:val="22"/>
        </w:rPr>
        <w:t xml:space="preserve">: </w:t>
      </w:r>
      <w:r>
        <w:rPr>
          <w:rFonts w:eastAsia="ＭＳ 明朝"/>
          <w:b/>
          <w:sz w:val="22"/>
          <w:szCs w:val="22"/>
        </w:rPr>
        <w:t xml:space="preserve">Study 1) </w:t>
      </w:r>
      <w:r w:rsidRPr="004337AC">
        <w:rPr>
          <w:rFonts w:eastAsia="ＭＳ 明朝"/>
          <w:b/>
          <w:sz w:val="22"/>
          <w:szCs w:val="22"/>
        </w:rPr>
        <w:t>larger than 20 MHz (e.g. 40 MHz) UE BW for initial access</w:t>
      </w:r>
      <w:r>
        <w:rPr>
          <w:rFonts w:eastAsia="ＭＳ 明朝"/>
          <w:b/>
          <w:sz w:val="22"/>
          <w:szCs w:val="22"/>
        </w:rPr>
        <w:t xml:space="preserve"> or 2) </w:t>
      </w:r>
      <w:r w:rsidRPr="004337AC">
        <w:rPr>
          <w:rFonts w:eastAsia="ＭＳ 明朝"/>
          <w:b/>
          <w:sz w:val="22"/>
          <w:szCs w:val="22"/>
        </w:rPr>
        <w:t xml:space="preserve">solution for </w:t>
      </w:r>
      <w:r>
        <w:rPr>
          <w:rFonts w:eastAsia="ＭＳ 明朝"/>
          <w:b/>
          <w:sz w:val="22"/>
          <w:szCs w:val="22"/>
        </w:rPr>
        <w:t>the</w:t>
      </w:r>
      <w:r w:rsidRPr="004337AC">
        <w:rPr>
          <w:rFonts w:eastAsia="ＭＳ 明朝"/>
          <w:b/>
          <w:sz w:val="22"/>
          <w:szCs w:val="22"/>
        </w:rPr>
        <w:t xml:space="preserve"> invalid RO issue</w:t>
      </w:r>
      <w:r>
        <w:rPr>
          <w:rFonts w:eastAsia="ＭＳ 明朝"/>
          <w:b/>
          <w:sz w:val="22"/>
          <w:szCs w:val="22"/>
        </w:rPr>
        <w:t xml:space="preserve"> with 8 FDMed ROs</w:t>
      </w:r>
      <w:r w:rsidRPr="004337AC">
        <w:rPr>
          <w:rFonts w:eastAsia="ＭＳ 明朝"/>
          <w:b/>
          <w:sz w:val="22"/>
          <w:szCs w:val="22"/>
        </w:rPr>
        <w:t xml:space="preserve"> if maximum 20 MHz UE BW is assumed </w:t>
      </w:r>
      <w:r>
        <w:rPr>
          <w:rFonts w:eastAsia="ＭＳ 明朝"/>
          <w:b/>
          <w:sz w:val="22"/>
          <w:szCs w:val="22"/>
        </w:rPr>
        <w:t>for FR1</w:t>
      </w:r>
    </w:p>
    <w:p w14:paraId="18A4009E" w14:textId="77777777" w:rsidR="00124B68" w:rsidRDefault="00124B6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0AAC4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3572AE" w:rsidRPr="00D04F23">
        <w:rPr>
          <w:rFonts w:eastAsia="ＭＳ 明朝"/>
          <w:sz w:val="22"/>
          <w:szCs w:val="22"/>
          <w:lang w:val="en-US"/>
        </w:rPr>
        <w:t>potential UE complexity reduction features</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058EB46" w14:textId="77777777" w:rsidR="00236AB5" w:rsidRPr="00753F9E" w:rsidRDefault="00236AB5" w:rsidP="00236AB5">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1</w:t>
      </w:r>
      <w:r w:rsidRPr="00753F9E">
        <w:rPr>
          <w:rFonts w:eastAsia="ＭＳ 明朝" w:hint="eastAsia"/>
          <w:b/>
          <w:sz w:val="22"/>
          <w:szCs w:val="22"/>
        </w:rPr>
        <w:t xml:space="preserve">: </w:t>
      </w:r>
      <w:r w:rsidRPr="00234C77">
        <w:rPr>
          <w:rFonts w:eastAsia="ＭＳ 明朝"/>
          <w:b/>
          <w:sz w:val="22"/>
          <w:szCs w:val="22"/>
        </w:rPr>
        <w:t>2 MIMO layers or 40 MHz BW is necessary to support DL 150 Mbps in FR1</w:t>
      </w:r>
    </w:p>
    <w:p w14:paraId="2EB483AA" w14:textId="77777777" w:rsidR="00236AB5" w:rsidRPr="00994773" w:rsidRDefault="00236AB5" w:rsidP="00236AB5">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Study the solution for</w:t>
      </w:r>
      <w:r w:rsidRPr="00662E58">
        <w:rPr>
          <w:rFonts w:eastAsia="ＭＳ 明朝"/>
          <w:b/>
          <w:sz w:val="22"/>
          <w:szCs w:val="22"/>
        </w:rPr>
        <w:t xml:space="preserve"> SSB/CORESET0 </w:t>
      </w:r>
      <w:r>
        <w:rPr>
          <w:rFonts w:eastAsia="ＭＳ 明朝"/>
          <w:b/>
          <w:sz w:val="22"/>
          <w:szCs w:val="22"/>
        </w:rPr>
        <w:t>with more than 50/100 MHz BW</w:t>
      </w:r>
      <w:r w:rsidRPr="00662E58">
        <w:t xml:space="preserve"> </w:t>
      </w:r>
      <w:r w:rsidRPr="00662E58">
        <w:rPr>
          <w:rFonts w:eastAsia="ＭＳ 明朝"/>
          <w:b/>
          <w:sz w:val="22"/>
          <w:szCs w:val="22"/>
        </w:rPr>
        <w:t xml:space="preserve">if </w:t>
      </w:r>
      <w:r>
        <w:rPr>
          <w:rFonts w:eastAsia="ＭＳ 明朝"/>
          <w:b/>
          <w:sz w:val="22"/>
          <w:szCs w:val="22"/>
        </w:rPr>
        <w:t>50/</w:t>
      </w:r>
      <w:r w:rsidRPr="00662E58">
        <w:rPr>
          <w:rFonts w:eastAsia="ＭＳ 明朝"/>
          <w:b/>
          <w:sz w:val="22"/>
          <w:szCs w:val="22"/>
        </w:rPr>
        <w:t>100 MHz maximum UE BW is assumed</w:t>
      </w:r>
      <w:r>
        <w:rPr>
          <w:rFonts w:eastAsia="ＭＳ 明朝"/>
          <w:b/>
          <w:sz w:val="22"/>
          <w:szCs w:val="22"/>
        </w:rPr>
        <w:t xml:space="preserve"> for FR2</w:t>
      </w:r>
    </w:p>
    <w:p w14:paraId="242CAF3B" w14:textId="77777777" w:rsidR="00236AB5" w:rsidRPr="00994773" w:rsidRDefault="00236AB5" w:rsidP="00236AB5">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 xml:space="preserve">Study 1) </w:t>
      </w:r>
      <w:r w:rsidRPr="004337AC">
        <w:rPr>
          <w:rFonts w:eastAsia="ＭＳ 明朝"/>
          <w:b/>
          <w:sz w:val="22"/>
          <w:szCs w:val="22"/>
        </w:rPr>
        <w:t>larger than 20 MHz (e.g. 40 MHz) UE BW for initial access</w:t>
      </w:r>
      <w:r>
        <w:rPr>
          <w:rFonts w:eastAsia="ＭＳ 明朝"/>
          <w:b/>
          <w:sz w:val="22"/>
          <w:szCs w:val="22"/>
        </w:rPr>
        <w:t xml:space="preserve"> or 2) </w:t>
      </w:r>
      <w:r w:rsidRPr="004337AC">
        <w:rPr>
          <w:rFonts w:eastAsia="ＭＳ 明朝"/>
          <w:b/>
          <w:sz w:val="22"/>
          <w:szCs w:val="22"/>
        </w:rPr>
        <w:t xml:space="preserve">solution for </w:t>
      </w:r>
      <w:r>
        <w:rPr>
          <w:rFonts w:eastAsia="ＭＳ 明朝"/>
          <w:b/>
          <w:sz w:val="22"/>
          <w:szCs w:val="22"/>
        </w:rPr>
        <w:t>the</w:t>
      </w:r>
      <w:r w:rsidRPr="004337AC">
        <w:rPr>
          <w:rFonts w:eastAsia="ＭＳ 明朝"/>
          <w:b/>
          <w:sz w:val="22"/>
          <w:szCs w:val="22"/>
        </w:rPr>
        <w:t xml:space="preserve"> invalid RO issue</w:t>
      </w:r>
      <w:r>
        <w:rPr>
          <w:rFonts w:eastAsia="ＭＳ 明朝"/>
          <w:b/>
          <w:sz w:val="22"/>
          <w:szCs w:val="22"/>
        </w:rPr>
        <w:t xml:space="preserve"> with 8 FDMed ROs</w:t>
      </w:r>
      <w:r w:rsidRPr="004337AC">
        <w:rPr>
          <w:rFonts w:eastAsia="ＭＳ 明朝"/>
          <w:b/>
          <w:sz w:val="22"/>
          <w:szCs w:val="22"/>
        </w:rPr>
        <w:t xml:space="preserve"> if maximum 20 MHz UE BW is assumed </w:t>
      </w:r>
      <w:r>
        <w:rPr>
          <w:rFonts w:eastAsia="ＭＳ 明朝"/>
          <w:b/>
          <w:sz w:val="22"/>
          <w:szCs w:val="22"/>
        </w:rPr>
        <w:t>for FR1</w:t>
      </w:r>
    </w:p>
    <w:p w14:paraId="60B7E350" w14:textId="77777777" w:rsidR="00790915" w:rsidRPr="00236AB5"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212B0EE" w14:textId="77777777" w:rsidR="00E853F5" w:rsidRDefault="00E853F5" w:rsidP="00E853F5">
      <w:pPr>
        <w:pStyle w:val="afc"/>
        <w:numPr>
          <w:ilvl w:val="0"/>
          <w:numId w:val="4"/>
        </w:numPr>
        <w:spacing w:afterLines="50" w:after="120"/>
        <w:ind w:leftChars="0"/>
        <w:jc w:val="both"/>
        <w:rPr>
          <w:rFonts w:eastAsia="ＭＳ 明朝"/>
          <w:sz w:val="22"/>
        </w:rPr>
      </w:pPr>
      <w:r>
        <w:rPr>
          <w:rFonts w:eastAsia="ＭＳ 明朝"/>
          <w:sz w:val="22"/>
        </w:rPr>
        <w:t>Ericsson, RP-</w:t>
      </w:r>
      <w:r w:rsidRPr="00AE6090">
        <w:rPr>
          <w:rFonts w:eastAsia="ＭＳ 明朝"/>
          <w:sz w:val="22"/>
        </w:rPr>
        <w:t>201318</w:t>
      </w:r>
      <w:r>
        <w:rPr>
          <w:rFonts w:eastAsia="ＭＳ 明朝"/>
          <w:sz w:val="22"/>
        </w:rPr>
        <w:t xml:space="preserve">, </w:t>
      </w:r>
      <w:r w:rsidRPr="00AE6090">
        <w:rPr>
          <w:rFonts w:eastAsia="ＭＳ 明朝"/>
          <w:sz w:val="22"/>
        </w:rPr>
        <w:t>Revised SID on Study on support of reduced capability NR devices</w:t>
      </w:r>
      <w:r>
        <w:rPr>
          <w:rFonts w:eastAsia="ＭＳ 明朝"/>
          <w:sz w:val="22"/>
        </w:rPr>
        <w:t>, June 2020.</w:t>
      </w:r>
    </w:p>
    <w:p w14:paraId="3B0E0934" w14:textId="79D2FA80" w:rsidR="002126B3" w:rsidRPr="006E50C1" w:rsidRDefault="00E853F5" w:rsidP="006E50C1">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Pr>
          <w:rFonts w:eastAsia="SimSun"/>
          <w:sz w:val="22"/>
          <w:lang w:val="en-US" w:eastAsia="zh-CN"/>
        </w:rPr>
        <w:t>-e meeting, chairman’s notes.</w:t>
      </w:r>
    </w:p>
    <w:sectPr w:rsidR="002126B3" w:rsidRPr="006E50C1">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40F60" w14:textId="77777777" w:rsidR="003B7540" w:rsidRDefault="003B7540">
      <w:r>
        <w:separator/>
      </w:r>
    </w:p>
  </w:endnote>
  <w:endnote w:type="continuationSeparator" w:id="0">
    <w:p w14:paraId="3CAE53BD" w14:textId="77777777" w:rsidR="003B7540" w:rsidRDefault="003B7540">
      <w:r>
        <w:continuationSeparator/>
      </w:r>
    </w:p>
  </w:endnote>
  <w:endnote w:type="continuationNotice" w:id="1">
    <w:p w14:paraId="5B8C5E1E" w14:textId="77777777" w:rsidR="003B7540" w:rsidRDefault="003B7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0CC59A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1357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1357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41A7" w14:textId="77777777" w:rsidR="003B7540" w:rsidRDefault="003B7540">
      <w:r>
        <w:separator/>
      </w:r>
    </w:p>
  </w:footnote>
  <w:footnote w:type="continuationSeparator" w:id="0">
    <w:p w14:paraId="2841A251" w14:textId="77777777" w:rsidR="003B7540" w:rsidRDefault="003B7540">
      <w:r>
        <w:continuationSeparator/>
      </w:r>
    </w:p>
  </w:footnote>
  <w:footnote w:type="continuationNotice" w:id="1">
    <w:p w14:paraId="15F247DA" w14:textId="77777777" w:rsidR="003B7540" w:rsidRDefault="003B75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92A13"/>
    <w:multiLevelType w:val="hybridMultilevel"/>
    <w:tmpl w:val="ACC0AD72"/>
    <w:lvl w:ilvl="0" w:tplc="03E02AE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0207"/>
    <w:multiLevelType w:val="hybridMultilevel"/>
    <w:tmpl w:val="ECBC7222"/>
    <w:lvl w:ilvl="0" w:tplc="2BC6BCE2">
      <w:start w:val="1"/>
      <w:numFmt w:val="bullet"/>
      <w:lvlText w:val=""/>
      <w:lvlJc w:val="left"/>
      <w:pPr>
        <w:ind w:left="476" w:hanging="420"/>
      </w:pPr>
      <w:rPr>
        <w:rFonts w:ascii="Symbol" w:hAnsi="Symbol"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557962"/>
    <w:multiLevelType w:val="hybridMultilevel"/>
    <w:tmpl w:val="DD023FE2"/>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0E1B85"/>
    <w:multiLevelType w:val="hybridMultilevel"/>
    <w:tmpl w:val="0D4A3E88"/>
    <w:lvl w:ilvl="0" w:tplc="03E02AE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4"/>
  </w:num>
  <w:num w:numId="4">
    <w:abstractNumId w:val="8"/>
  </w:num>
  <w:num w:numId="5">
    <w:abstractNumId w:val="41"/>
  </w:num>
  <w:num w:numId="6">
    <w:abstractNumId w:val="27"/>
  </w:num>
  <w:num w:numId="7">
    <w:abstractNumId w:val="3"/>
  </w:num>
  <w:num w:numId="8">
    <w:abstractNumId w:val="10"/>
  </w:num>
  <w:num w:numId="9">
    <w:abstractNumId w:val="34"/>
  </w:num>
  <w:num w:numId="10">
    <w:abstractNumId w:val="2"/>
  </w:num>
  <w:num w:numId="11">
    <w:abstractNumId w:val="18"/>
  </w:num>
  <w:num w:numId="12">
    <w:abstractNumId w:val="37"/>
  </w:num>
  <w:num w:numId="13">
    <w:abstractNumId w:val="5"/>
  </w:num>
  <w:num w:numId="14">
    <w:abstractNumId w:val="29"/>
  </w:num>
  <w:num w:numId="15">
    <w:abstractNumId w:val="23"/>
  </w:num>
  <w:num w:numId="16">
    <w:abstractNumId w:val="33"/>
  </w:num>
  <w:num w:numId="17">
    <w:abstractNumId w:val="38"/>
  </w:num>
  <w:num w:numId="18">
    <w:abstractNumId w:val="13"/>
  </w:num>
  <w:num w:numId="19">
    <w:abstractNumId w:val="42"/>
  </w:num>
  <w:num w:numId="20">
    <w:abstractNumId w:val="12"/>
  </w:num>
  <w:num w:numId="21">
    <w:abstractNumId w:val="17"/>
  </w:num>
  <w:num w:numId="22">
    <w:abstractNumId w:val="1"/>
  </w:num>
  <w:num w:numId="23">
    <w:abstractNumId w:val="25"/>
  </w:num>
  <w:num w:numId="24">
    <w:abstractNumId w:val="26"/>
  </w:num>
  <w:num w:numId="25">
    <w:abstractNumId w:val="24"/>
  </w:num>
  <w:num w:numId="26">
    <w:abstractNumId w:val="32"/>
  </w:num>
  <w:num w:numId="27">
    <w:abstractNumId w:val="21"/>
  </w:num>
  <w:num w:numId="28">
    <w:abstractNumId w:val="40"/>
  </w:num>
  <w:num w:numId="29">
    <w:abstractNumId w:val="20"/>
  </w:num>
  <w:num w:numId="30">
    <w:abstractNumId w:val="16"/>
  </w:num>
  <w:num w:numId="31">
    <w:abstractNumId w:val="28"/>
  </w:num>
  <w:num w:numId="32">
    <w:abstractNumId w:val="19"/>
  </w:num>
  <w:num w:numId="33">
    <w:abstractNumId w:val="9"/>
  </w:num>
  <w:num w:numId="34">
    <w:abstractNumId w:val="7"/>
  </w:num>
  <w:num w:numId="35">
    <w:abstractNumId w:val="15"/>
  </w:num>
  <w:num w:numId="36">
    <w:abstractNumId w:val="35"/>
  </w:num>
  <w:num w:numId="37">
    <w:abstractNumId w:val="4"/>
  </w:num>
  <w:num w:numId="38">
    <w:abstractNumId w:val="30"/>
  </w:num>
  <w:num w:numId="39">
    <w:abstractNumId w:val="6"/>
  </w:num>
  <w:num w:numId="40">
    <w:abstractNumId w:val="22"/>
  </w:num>
  <w:num w:numId="41">
    <w:abstractNumId w:val="11"/>
  </w:num>
  <w:num w:numId="42">
    <w:abstractNumId w:val="39"/>
  </w:num>
  <w:num w:numId="43">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957FB-A668-4BEF-A21D-0750DB70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7865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2020-08-07T08:37:00Z</dcterms:modified>
</cp:coreProperties>
</file>